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6" w:type="dxa"/>
        <w:tblInd w:w="-348" w:type="dxa"/>
        <w:tblLook w:val="01E0"/>
      </w:tblPr>
      <w:tblGrid>
        <w:gridCol w:w="3676"/>
        <w:gridCol w:w="5880"/>
      </w:tblGrid>
      <w:tr w:rsidR="008A6196" w:rsidRPr="002627A6" w:rsidTr="00F94F5E">
        <w:tc>
          <w:tcPr>
            <w:tcW w:w="3676" w:type="dxa"/>
            <w:shd w:val="clear" w:color="auto" w:fill="auto"/>
          </w:tcPr>
          <w:p w:rsidR="008A6196" w:rsidRPr="002627A6" w:rsidRDefault="008A6196" w:rsidP="00F94F5E">
            <w:pPr>
              <w:jc w:val="center"/>
              <w:rPr>
                <w:b/>
                <w:color w:val="000000"/>
                <w:sz w:val="26"/>
              </w:rPr>
            </w:pPr>
            <w:r w:rsidRPr="002627A6">
              <w:rPr>
                <w:b/>
                <w:color w:val="000000"/>
                <w:sz w:val="26"/>
              </w:rPr>
              <w:t>HỘI ĐỒNG NHÂN DÂN</w:t>
            </w:r>
          </w:p>
          <w:p w:rsidR="008A6196" w:rsidRPr="002627A6" w:rsidRDefault="008A6196" w:rsidP="00F94F5E">
            <w:pPr>
              <w:jc w:val="center"/>
              <w:rPr>
                <w:b/>
                <w:color w:val="000000"/>
                <w:sz w:val="26"/>
              </w:rPr>
            </w:pPr>
            <w:r w:rsidRPr="002627A6">
              <w:rPr>
                <w:b/>
                <w:color w:val="000000"/>
                <w:sz w:val="26"/>
              </w:rPr>
              <w:t>TỈNH ĐIỆN BIÊN</w:t>
            </w:r>
          </w:p>
          <w:p w:rsidR="008A6196" w:rsidRPr="002627A6" w:rsidRDefault="0005163D" w:rsidP="00F94F5E">
            <w:pPr>
              <w:jc w:val="center"/>
              <w:rPr>
                <w:b/>
                <w:color w:val="000000"/>
                <w:sz w:val="24"/>
              </w:rPr>
            </w:pPr>
            <w:r w:rsidRPr="0005163D">
              <w:rPr>
                <w:noProof/>
                <w:color w:val="000000"/>
              </w:rPr>
              <w:pict>
                <v:line id="Straight Connector 3" o:spid="_x0000_s1026" style="position:absolute;left:0;text-align:left;z-index:251660288;visibility:visibl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w:r>
          </w:p>
          <w:p w:rsidR="008A6196" w:rsidRPr="002627A6" w:rsidRDefault="008A6196" w:rsidP="00F94F5E">
            <w:pPr>
              <w:jc w:val="center"/>
              <w:rPr>
                <w:color w:val="000000"/>
              </w:rPr>
            </w:pPr>
            <w:r w:rsidRPr="002627A6">
              <w:rPr>
                <w:color w:val="000000"/>
              </w:rPr>
              <w:t xml:space="preserve">Số: </w:t>
            </w:r>
            <w:r w:rsidR="003C636D">
              <w:rPr>
                <w:color w:val="000000"/>
              </w:rPr>
              <w:t>96</w:t>
            </w:r>
            <w:r w:rsidRPr="002627A6">
              <w:rPr>
                <w:color w:val="000000"/>
              </w:rPr>
              <w:t>/BC - KTNS</w:t>
            </w:r>
          </w:p>
          <w:p w:rsidR="008A6196" w:rsidRPr="002627A6" w:rsidRDefault="008A6196" w:rsidP="00F94F5E">
            <w:pPr>
              <w:jc w:val="center"/>
              <w:rPr>
                <w:color w:val="000000"/>
              </w:rPr>
            </w:pPr>
          </w:p>
        </w:tc>
        <w:tc>
          <w:tcPr>
            <w:tcW w:w="5880" w:type="dxa"/>
            <w:shd w:val="clear" w:color="auto" w:fill="auto"/>
          </w:tcPr>
          <w:p w:rsidR="008A6196" w:rsidRPr="002627A6" w:rsidRDefault="008A6196" w:rsidP="00F94F5E">
            <w:pPr>
              <w:jc w:val="center"/>
              <w:rPr>
                <w:b/>
                <w:color w:val="000000"/>
                <w:sz w:val="26"/>
              </w:rPr>
            </w:pPr>
            <w:r w:rsidRPr="002627A6">
              <w:rPr>
                <w:b/>
                <w:color w:val="000000"/>
                <w:sz w:val="26"/>
              </w:rPr>
              <w:t>CỘNG HOÀ XÃ HỘI CHỦ NGHĨA VIỆT NAM</w:t>
            </w:r>
          </w:p>
          <w:p w:rsidR="008A6196" w:rsidRPr="002627A6" w:rsidRDefault="008A6196" w:rsidP="00F94F5E">
            <w:pPr>
              <w:jc w:val="center"/>
              <w:rPr>
                <w:b/>
                <w:color w:val="000000"/>
              </w:rPr>
            </w:pPr>
            <w:r w:rsidRPr="002627A6">
              <w:rPr>
                <w:b/>
                <w:color w:val="000000"/>
              </w:rPr>
              <w:t>Độc lập - Tự do - Hạnh phúc</w:t>
            </w:r>
          </w:p>
          <w:p w:rsidR="008A6196" w:rsidRPr="002627A6" w:rsidRDefault="0005163D" w:rsidP="00F94F5E">
            <w:pPr>
              <w:jc w:val="center"/>
              <w:rPr>
                <w:b/>
                <w:color w:val="000000"/>
                <w:sz w:val="26"/>
              </w:rPr>
            </w:pPr>
            <w:r w:rsidRPr="0005163D">
              <w:rPr>
                <w:noProof/>
                <w:color w:val="000000"/>
              </w:rPr>
              <w:pict>
                <v:line id="Straight Connector 2" o:spid="_x0000_s1028" style="position:absolute;left:0;text-align:left;z-index:251661312;visibility:visibl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w:r>
          </w:p>
          <w:p w:rsidR="008A6196" w:rsidRPr="002627A6" w:rsidRDefault="008A6196" w:rsidP="00F94F5E">
            <w:pPr>
              <w:jc w:val="center"/>
              <w:rPr>
                <w:i/>
                <w:color w:val="000000"/>
              </w:rPr>
            </w:pPr>
            <w:r w:rsidRPr="002627A6">
              <w:rPr>
                <w:i/>
                <w:color w:val="000000"/>
              </w:rPr>
              <w:t xml:space="preserve">         Điện Biên, ngày </w:t>
            </w:r>
            <w:r w:rsidR="00E3251F">
              <w:rPr>
                <w:i/>
                <w:color w:val="000000"/>
              </w:rPr>
              <w:t>0</w:t>
            </w:r>
            <w:r w:rsidR="00A53240">
              <w:rPr>
                <w:i/>
                <w:color w:val="000000"/>
              </w:rPr>
              <w:t>5</w:t>
            </w:r>
            <w:r w:rsidRPr="002627A6">
              <w:rPr>
                <w:i/>
                <w:color w:val="000000"/>
              </w:rPr>
              <w:t xml:space="preserve"> tháng </w:t>
            </w:r>
            <w:r>
              <w:rPr>
                <w:i/>
                <w:color w:val="000000"/>
              </w:rPr>
              <w:t>1</w:t>
            </w:r>
            <w:r w:rsidR="00E3251F">
              <w:rPr>
                <w:i/>
                <w:color w:val="000000"/>
              </w:rPr>
              <w:t>2</w:t>
            </w:r>
            <w:r w:rsidRPr="002627A6">
              <w:rPr>
                <w:i/>
                <w:color w:val="000000"/>
              </w:rPr>
              <w:t xml:space="preserve"> năm 20</w:t>
            </w:r>
            <w:r>
              <w:rPr>
                <w:i/>
                <w:color w:val="000000"/>
              </w:rPr>
              <w:t>20</w:t>
            </w:r>
          </w:p>
          <w:p w:rsidR="008A6196" w:rsidRPr="002627A6" w:rsidRDefault="008A6196" w:rsidP="00F94F5E">
            <w:pPr>
              <w:rPr>
                <w:b/>
                <w:color w:val="000000"/>
                <w:sz w:val="42"/>
              </w:rPr>
            </w:pPr>
          </w:p>
        </w:tc>
      </w:tr>
    </w:tbl>
    <w:p w:rsidR="008A6196" w:rsidRPr="002627A6" w:rsidRDefault="008A6196" w:rsidP="008A6196">
      <w:pPr>
        <w:jc w:val="center"/>
        <w:rPr>
          <w:b/>
          <w:color w:val="000000"/>
        </w:rPr>
      </w:pPr>
      <w:r w:rsidRPr="002627A6">
        <w:rPr>
          <w:b/>
          <w:color w:val="000000"/>
        </w:rPr>
        <w:t xml:space="preserve">BÁO CÁO </w:t>
      </w:r>
      <w:r>
        <w:rPr>
          <w:b/>
          <w:color w:val="000000"/>
        </w:rPr>
        <w:t xml:space="preserve">PHỐI HỢP </w:t>
      </w:r>
      <w:r w:rsidRPr="002627A6">
        <w:rPr>
          <w:b/>
          <w:color w:val="000000"/>
        </w:rPr>
        <w:t>THẨM TRA</w:t>
      </w:r>
    </w:p>
    <w:p w:rsidR="008A6196" w:rsidRPr="002627A6" w:rsidRDefault="008A6196" w:rsidP="008A6196">
      <w:pPr>
        <w:jc w:val="center"/>
        <w:rPr>
          <w:b/>
          <w:color w:val="000000"/>
        </w:rPr>
      </w:pPr>
      <w:r w:rsidRPr="002739CC">
        <w:rPr>
          <w:b/>
          <w:color w:val="000000"/>
          <w:spacing w:val="-6"/>
        </w:rPr>
        <w:t>Dự thảo Nghị quyết</w:t>
      </w:r>
      <w:r>
        <w:rPr>
          <w:b/>
          <w:color w:val="000000"/>
          <w:spacing w:val="-6"/>
          <w:sz w:val="26"/>
        </w:rPr>
        <w:t xml:space="preserve"> </w:t>
      </w:r>
      <w:r w:rsidRPr="002739CC">
        <w:rPr>
          <w:b/>
          <w:color w:val="000000"/>
          <w:spacing w:val="-6"/>
        </w:rPr>
        <w:t>Chấp thuận</w:t>
      </w:r>
      <w:r w:rsidRPr="002627A6">
        <w:rPr>
          <w:b/>
          <w:color w:val="000000"/>
        </w:rPr>
        <w:t xml:space="preserve"> danh mục dự án cần thu hồi đất và dự án có sử dụng đất trồng lúa, đất rừng phòng hộ vào các mục đích khác </w:t>
      </w:r>
      <w:r>
        <w:rPr>
          <w:b/>
          <w:color w:val="000000"/>
        </w:rPr>
        <w:t>năm 2021</w:t>
      </w:r>
      <w:r w:rsidRPr="002627A6">
        <w:rPr>
          <w:b/>
          <w:color w:val="000000"/>
        </w:rPr>
        <w:t xml:space="preserve"> trên địa bàn</w:t>
      </w:r>
      <w:r>
        <w:rPr>
          <w:b/>
          <w:color w:val="000000"/>
        </w:rPr>
        <w:t>; hủy bỏ danh mục dự án cần thu hồi đất đã được HĐND tỉnh chấp thuận trên địa bàn</w:t>
      </w:r>
      <w:r w:rsidRPr="002627A6">
        <w:rPr>
          <w:b/>
          <w:color w:val="000000"/>
        </w:rPr>
        <w:t xml:space="preserve"> tỉnh Điện Biên</w:t>
      </w:r>
    </w:p>
    <w:p w:rsidR="008A6196" w:rsidRDefault="0005163D" w:rsidP="008A6196">
      <w:pPr>
        <w:jc w:val="center"/>
        <w:rPr>
          <w:b/>
          <w:color w:val="000000"/>
        </w:rPr>
      </w:pPr>
      <w:r w:rsidRPr="0005163D">
        <w:rPr>
          <w:noProof/>
          <w:color w:val="000000"/>
        </w:rPr>
        <w:pict>
          <v:line id="Straight Connector 1" o:spid="_x0000_s1027" style="position:absolute;left:0;text-align:left;z-index:251659264;visibility:visible" from="152.8pt,3pt" to="2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"/>
        </w:pict>
      </w:r>
    </w:p>
    <w:p w:rsidR="008A6196" w:rsidRPr="002627A6" w:rsidRDefault="008A6196" w:rsidP="008A6196">
      <w:pPr>
        <w:jc w:val="center"/>
        <w:rPr>
          <w:b/>
          <w:color w:val="000000"/>
          <w:sz w:val="32"/>
        </w:rPr>
      </w:pPr>
    </w:p>
    <w:p w:rsidR="008A6196" w:rsidRPr="002627A6" w:rsidRDefault="008A6196" w:rsidP="008A6196">
      <w:pPr>
        <w:spacing w:before="120"/>
        <w:ind w:firstLine="624"/>
        <w:jc w:val="both"/>
        <w:rPr>
          <w:color w:val="000000"/>
        </w:rPr>
      </w:pPr>
      <w:r w:rsidRPr="002627A6">
        <w:rPr>
          <w:color w:val="000000"/>
          <w:spacing w:val="-10"/>
        </w:rPr>
        <w:t xml:space="preserve">Thực hiện sự phân công của Thường trực HĐND tỉnh, Ban Kinh tế - Ngân sách phối hợp với  Ban Pháp chế HĐND tỉnh thẩm tra dự thảo Nghị quyết </w:t>
      </w:r>
      <w:r>
        <w:rPr>
          <w:color w:val="000000"/>
          <w:spacing w:val="-10"/>
        </w:rPr>
        <w:t xml:space="preserve">Chấp thuận bổ sung </w:t>
      </w:r>
      <w:r w:rsidRPr="002627A6">
        <w:rPr>
          <w:color w:val="000000"/>
          <w:spacing w:val="-10"/>
        </w:rPr>
        <w:t>danh mục dự án cần thu hồi đất và dự án có sử dụng đất trồng lúa, đất rừng phòng h</w:t>
      </w:r>
      <w:r>
        <w:rPr>
          <w:color w:val="000000"/>
          <w:spacing w:val="-10"/>
        </w:rPr>
        <w:t xml:space="preserve">ộ vào các mục đích khác năm 2021 </w:t>
      </w:r>
      <w:r w:rsidRPr="002627A6">
        <w:rPr>
          <w:color w:val="000000"/>
          <w:spacing w:val="-10"/>
        </w:rPr>
        <w:t>trên địa bàn</w:t>
      </w:r>
      <w:r>
        <w:rPr>
          <w:color w:val="000000"/>
          <w:spacing w:val="-10"/>
        </w:rPr>
        <w:t>; hủy bỏ danh mục dự án cần thu hồi đất đã được HĐND tỉnh chấp thuận trên địa bàn</w:t>
      </w:r>
      <w:r w:rsidRPr="002627A6">
        <w:rPr>
          <w:color w:val="000000"/>
          <w:spacing w:val="-10"/>
        </w:rPr>
        <w:t xml:space="preserve"> tỉnh Điện Biên</w:t>
      </w:r>
      <w:r w:rsidRPr="002627A6">
        <w:rPr>
          <w:color w:val="000000"/>
        </w:rPr>
        <w:t xml:space="preserve"> trên cơ sở Tờ trình số</w:t>
      </w:r>
      <w:r>
        <w:rPr>
          <w:color w:val="000000"/>
        </w:rPr>
        <w:t>:</w:t>
      </w:r>
      <w:r w:rsidR="00E3251F">
        <w:rPr>
          <w:color w:val="000000"/>
        </w:rPr>
        <w:t xml:space="preserve"> 4506</w:t>
      </w:r>
      <w:r w:rsidRPr="002627A6">
        <w:rPr>
          <w:color w:val="000000"/>
        </w:rPr>
        <w:t xml:space="preserve">/TTr-UBND ngày </w:t>
      </w:r>
      <w:r w:rsidR="00E3251F">
        <w:rPr>
          <w:color w:val="000000"/>
        </w:rPr>
        <w:t>03</w:t>
      </w:r>
      <w:r>
        <w:rPr>
          <w:color w:val="000000"/>
        </w:rPr>
        <w:t xml:space="preserve"> </w:t>
      </w:r>
      <w:r w:rsidRPr="002627A6">
        <w:rPr>
          <w:color w:val="000000"/>
        </w:rPr>
        <w:t>/</w:t>
      </w:r>
      <w:r>
        <w:rPr>
          <w:color w:val="000000"/>
        </w:rPr>
        <w:t>1</w:t>
      </w:r>
      <w:r w:rsidR="00E3251F">
        <w:rPr>
          <w:color w:val="000000"/>
        </w:rPr>
        <w:t>2</w:t>
      </w:r>
      <w:bookmarkStart w:id="0" w:name="_GoBack"/>
      <w:bookmarkEnd w:id="0"/>
      <w:r w:rsidRPr="002627A6">
        <w:rPr>
          <w:color w:val="000000"/>
        </w:rPr>
        <w:t>/20</w:t>
      </w:r>
      <w:r>
        <w:rPr>
          <w:color w:val="000000"/>
        </w:rPr>
        <w:t>20</w:t>
      </w:r>
      <w:r w:rsidRPr="002627A6">
        <w:rPr>
          <w:color w:val="000000"/>
        </w:rPr>
        <w:t xml:space="preserve"> của UBND tỉnh. Qua thẩm tra </w:t>
      </w:r>
      <w:r>
        <w:rPr>
          <w:color w:val="000000"/>
        </w:rPr>
        <w:t xml:space="preserve"> </w:t>
      </w:r>
      <w:r w:rsidRPr="002627A6">
        <w:rPr>
          <w:color w:val="000000"/>
        </w:rPr>
        <w:t>Ban Kinh tế - Ngân sách HĐND tỉnh có ý kiến như sau:</w:t>
      </w:r>
    </w:p>
    <w:p w:rsidR="008A6196" w:rsidRPr="002627A6" w:rsidRDefault="008A6196" w:rsidP="008A6196">
      <w:pPr>
        <w:spacing w:before="120" w:after="120"/>
        <w:ind w:firstLine="720"/>
        <w:jc w:val="both"/>
        <w:rPr>
          <w:b/>
          <w:color w:val="000000"/>
          <w:spacing w:val="-6"/>
        </w:rPr>
      </w:pPr>
      <w:r w:rsidRPr="002627A6">
        <w:rPr>
          <w:b/>
          <w:color w:val="000000"/>
          <w:spacing w:val="-6"/>
        </w:rPr>
        <w:t>1. Sự cần thiết ban hành Nghị quyết</w:t>
      </w:r>
    </w:p>
    <w:p w:rsidR="008A6196" w:rsidRPr="002627A6" w:rsidRDefault="008A6196" w:rsidP="008A6196">
      <w:pPr>
        <w:spacing w:before="120"/>
        <w:ind w:firstLine="560"/>
        <w:jc w:val="both"/>
        <w:rPr>
          <w:b/>
          <w:color w:val="000000"/>
          <w:spacing w:val="6"/>
        </w:rPr>
      </w:pPr>
      <w:r w:rsidRPr="002627A6">
        <w:rPr>
          <w:color w:val="000000"/>
          <w:spacing w:val="-2"/>
        </w:rPr>
        <w:t xml:space="preserve">Để triển khai thực hiện việc thu hồi đất, giao đất, cho thuê đất, chuyển mục đích sử dụng đất theo đúng quy định của Luật Đất đai năm 2013; </w:t>
      </w:r>
      <w:r w:rsidRPr="002627A6">
        <w:rPr>
          <w:color w:val="000000"/>
          <w:spacing w:val="6"/>
        </w:rPr>
        <w:t xml:space="preserve">Đây là cơ sở pháp lý cho việc triển khai thực hiện các dự án đầu tư xây dựng công trình nhằm đáp ứng yêu cầu nhiệm vụ phát triển kinh tế - </w:t>
      </w:r>
      <w:r>
        <w:rPr>
          <w:color w:val="000000"/>
          <w:spacing w:val="6"/>
        </w:rPr>
        <w:t>xã hội, đảm bảo quốc phòng -</w:t>
      </w:r>
      <w:r w:rsidRPr="002627A6">
        <w:rPr>
          <w:color w:val="000000"/>
          <w:spacing w:val="6"/>
        </w:rPr>
        <w:t xml:space="preserve"> an ninh, nâng cao đời sống cho Nhân dân</w:t>
      </w:r>
      <w:r>
        <w:rPr>
          <w:color w:val="000000"/>
          <w:spacing w:val="6"/>
        </w:rPr>
        <w:t xml:space="preserve">. </w:t>
      </w:r>
      <w:r w:rsidRPr="002627A6">
        <w:rPr>
          <w:color w:val="000000"/>
          <w:spacing w:val="6"/>
        </w:rPr>
        <w:t xml:space="preserve">Vì vậy UBND tỉnh trình Hội đồng nhân dân tỉnh ban hành Nghị quyết chấp thuận </w:t>
      </w:r>
      <w:r>
        <w:rPr>
          <w:color w:val="000000"/>
          <w:spacing w:val="6"/>
        </w:rPr>
        <w:t xml:space="preserve">bổ sung </w:t>
      </w:r>
      <w:r w:rsidRPr="002627A6">
        <w:rPr>
          <w:color w:val="000000"/>
          <w:spacing w:val="6"/>
        </w:rPr>
        <w:t xml:space="preserve">danh mục dự án cần thu hồi đất và dự án có sử dụng đất trồng lúa, đất rừng phòng hộ </w:t>
      </w:r>
      <w:r>
        <w:rPr>
          <w:color w:val="000000"/>
          <w:spacing w:val="6"/>
        </w:rPr>
        <w:t xml:space="preserve">vào các mục đích khác năm 2021; </w:t>
      </w:r>
      <w:r>
        <w:rPr>
          <w:color w:val="000000"/>
          <w:spacing w:val="-10"/>
        </w:rPr>
        <w:t>hủy bỏ danh mục dự án cần thu hồi đất đã được HĐND tỉnh chấp thuận trên địa bàn</w:t>
      </w:r>
      <w:r w:rsidRPr="002627A6">
        <w:rPr>
          <w:color w:val="000000"/>
          <w:spacing w:val="-10"/>
        </w:rPr>
        <w:t xml:space="preserve"> tỉnh Điện Biên</w:t>
      </w:r>
      <w:r>
        <w:rPr>
          <w:color w:val="000000"/>
          <w:spacing w:val="6"/>
        </w:rPr>
        <w:t xml:space="preserve"> </w:t>
      </w:r>
      <w:r w:rsidRPr="002627A6">
        <w:rPr>
          <w:color w:val="000000"/>
          <w:spacing w:val="6"/>
        </w:rPr>
        <w:t>là cần thiết.</w:t>
      </w:r>
      <w:r>
        <w:rPr>
          <w:color w:val="000000"/>
          <w:spacing w:val="6"/>
        </w:rPr>
        <w:t xml:space="preserve"> </w:t>
      </w:r>
    </w:p>
    <w:p w:rsidR="008A6196" w:rsidRPr="002627A6" w:rsidRDefault="008A6196" w:rsidP="008A6196">
      <w:pPr>
        <w:spacing w:before="120"/>
        <w:ind w:firstLine="700"/>
        <w:jc w:val="both"/>
        <w:rPr>
          <w:b/>
          <w:color w:val="000000"/>
          <w:spacing w:val="-2"/>
        </w:rPr>
      </w:pPr>
      <w:r w:rsidRPr="002627A6">
        <w:rPr>
          <w:b/>
          <w:color w:val="000000"/>
          <w:spacing w:val="-2"/>
        </w:rPr>
        <w:t xml:space="preserve">2. Về </w:t>
      </w:r>
      <w:r w:rsidR="002739CC">
        <w:rPr>
          <w:b/>
          <w:color w:val="000000"/>
          <w:spacing w:val="-2"/>
        </w:rPr>
        <w:t xml:space="preserve">chấp thuận </w:t>
      </w:r>
      <w:r>
        <w:rPr>
          <w:b/>
          <w:color w:val="000000"/>
          <w:spacing w:val="-2"/>
        </w:rPr>
        <w:t>d</w:t>
      </w:r>
      <w:r w:rsidRPr="002627A6">
        <w:rPr>
          <w:b/>
          <w:color w:val="000000"/>
          <w:spacing w:val="-2"/>
          <w:shd w:val="clear" w:color="auto" w:fill="FFFFFF"/>
        </w:rPr>
        <w:t>anh mục dự án cần thu hồi đất và dự án có sử dụng đất trồng lúa, đất rừng phòng hộ vào các mục đích khác năm 202</w:t>
      </w:r>
      <w:r>
        <w:rPr>
          <w:b/>
          <w:color w:val="000000"/>
          <w:spacing w:val="-2"/>
          <w:shd w:val="clear" w:color="auto" w:fill="FFFFFF"/>
        </w:rPr>
        <w:t>1</w:t>
      </w:r>
    </w:p>
    <w:p w:rsidR="005F120E" w:rsidRDefault="005F120E" w:rsidP="008A6196">
      <w:pPr>
        <w:spacing w:before="120" w:after="120"/>
        <w:ind w:firstLine="720"/>
        <w:jc w:val="both"/>
        <w:rPr>
          <w:bCs/>
          <w:color w:val="FF0000"/>
        </w:rPr>
      </w:pPr>
      <w:r w:rsidRPr="005F120E">
        <w:rPr>
          <w:bCs/>
        </w:rPr>
        <w:t xml:space="preserve">Việc </w:t>
      </w:r>
      <w:r w:rsidRPr="005F120E">
        <w:rPr>
          <w:lang w:val="nl-NL"/>
        </w:rPr>
        <w:t>c</w:t>
      </w:r>
      <w:r w:rsidRPr="002627A6">
        <w:rPr>
          <w:color w:val="000000"/>
          <w:lang w:val="nl-NL"/>
        </w:rPr>
        <w:t xml:space="preserve">hấp </w:t>
      </w:r>
      <w:r w:rsidRPr="002627A6">
        <w:rPr>
          <w:color w:val="000000"/>
          <w:spacing w:val="-6"/>
          <w:lang w:val="nl-NL"/>
        </w:rPr>
        <w:t>thuận</w:t>
      </w:r>
      <w:r>
        <w:rPr>
          <w:color w:val="000000"/>
          <w:spacing w:val="-6"/>
          <w:lang w:val="nl-NL"/>
        </w:rPr>
        <w:t xml:space="preserve"> </w:t>
      </w:r>
      <w:r w:rsidRPr="002627A6">
        <w:rPr>
          <w:color w:val="000000"/>
          <w:spacing w:val="-6"/>
          <w:lang w:val="nl-NL"/>
        </w:rPr>
        <w:t xml:space="preserve"> danh mục dự án cần thu hồi đất và dự án có sử dụng đất trồng lúa, đất rừng phòng hộ v</w:t>
      </w:r>
      <w:r>
        <w:rPr>
          <w:color w:val="000000"/>
          <w:spacing w:val="-6"/>
          <w:lang w:val="nl-NL"/>
        </w:rPr>
        <w:t>ào các mục đích khác năm 2021 là phù hợp với điểm</w:t>
      </w:r>
      <w:r w:rsidR="000E7511">
        <w:rPr>
          <w:color w:val="000000"/>
          <w:spacing w:val="-6"/>
          <w:lang w:val="nl-NL"/>
        </w:rPr>
        <w:t xml:space="preserve"> b,</w:t>
      </w:r>
      <w:r>
        <w:rPr>
          <w:color w:val="000000"/>
          <w:spacing w:val="-6"/>
          <w:lang w:val="nl-NL"/>
        </w:rPr>
        <w:t xml:space="preserve"> c, khoản 1, Điều 59 Luật Quy hoạch số</w:t>
      </w:r>
      <w:r w:rsidR="000E7511">
        <w:rPr>
          <w:color w:val="000000"/>
          <w:spacing w:val="-6"/>
          <w:lang w:val="nl-NL"/>
        </w:rPr>
        <w:t>:</w:t>
      </w:r>
      <w:r>
        <w:rPr>
          <w:color w:val="000000"/>
          <w:spacing w:val="-6"/>
          <w:lang w:val="nl-NL"/>
        </w:rPr>
        <w:t xml:space="preserve"> 21/2017/QH14.</w:t>
      </w:r>
    </w:p>
    <w:p w:rsidR="008A6196" w:rsidRPr="002627A6" w:rsidRDefault="008A6196" w:rsidP="008A6196">
      <w:pPr>
        <w:spacing w:before="120" w:after="120"/>
        <w:ind w:firstLine="720"/>
        <w:jc w:val="both"/>
        <w:rPr>
          <w:color w:val="000000"/>
          <w:spacing w:val="-6"/>
          <w:lang w:val="nl-NL"/>
        </w:rPr>
      </w:pPr>
      <w:r w:rsidRPr="002627A6">
        <w:rPr>
          <w:color w:val="000000"/>
          <w:lang w:val="nl-NL"/>
        </w:rPr>
        <w:t xml:space="preserve">Nhất trí với </w:t>
      </w:r>
      <w:r>
        <w:rPr>
          <w:color w:val="000000"/>
          <w:lang w:val="nl-NL"/>
        </w:rPr>
        <w:t>UBND tỉnh về</w:t>
      </w:r>
      <w:r w:rsidRPr="002627A6">
        <w:rPr>
          <w:color w:val="000000"/>
          <w:lang w:val="nl-NL"/>
        </w:rPr>
        <w:t xml:space="preserve"> chấp </w:t>
      </w:r>
      <w:r w:rsidRPr="002627A6">
        <w:rPr>
          <w:color w:val="000000"/>
          <w:spacing w:val="-6"/>
          <w:lang w:val="nl-NL"/>
        </w:rPr>
        <w:t>thuận</w:t>
      </w:r>
      <w:r>
        <w:rPr>
          <w:color w:val="000000"/>
          <w:spacing w:val="-6"/>
          <w:lang w:val="nl-NL"/>
        </w:rPr>
        <w:t xml:space="preserve"> </w:t>
      </w:r>
      <w:r w:rsidR="002739CC">
        <w:rPr>
          <w:color w:val="000000"/>
          <w:spacing w:val="-6"/>
          <w:lang w:val="nl-NL"/>
        </w:rPr>
        <w:t xml:space="preserve"> </w:t>
      </w:r>
      <w:r w:rsidRPr="002627A6">
        <w:rPr>
          <w:color w:val="000000"/>
          <w:spacing w:val="-6"/>
          <w:lang w:val="nl-NL"/>
        </w:rPr>
        <w:t>danh mục dự án cần thu hồi đất và dự án có sử dụng đất trồng lúa, đất rừng phòng hộ v</w:t>
      </w:r>
      <w:r w:rsidR="005F120E">
        <w:rPr>
          <w:color w:val="000000"/>
          <w:spacing w:val="-6"/>
          <w:lang w:val="nl-NL"/>
        </w:rPr>
        <w:t>ào các mục đích khác năm 2021</w:t>
      </w:r>
      <w:r w:rsidR="00D82A6D">
        <w:rPr>
          <w:color w:val="000000"/>
          <w:spacing w:val="-6"/>
          <w:lang w:val="nl-NL"/>
        </w:rPr>
        <w:t xml:space="preserve">; </w:t>
      </w:r>
      <w:r w:rsidR="00D82A6D">
        <w:rPr>
          <w:color w:val="000000"/>
          <w:spacing w:val="-10"/>
        </w:rPr>
        <w:t>hủy bỏ danh mục dự án cần thu hồi đất đã được HĐND tỉnh chấp thuận</w:t>
      </w:r>
      <w:r w:rsidRPr="002627A6">
        <w:rPr>
          <w:color w:val="000000"/>
          <w:spacing w:val="-6"/>
          <w:lang w:val="nl-NL"/>
        </w:rPr>
        <w:t xml:space="preserve"> trên địa bàn tỉnh Điện Biên như đề nghị tại Tờ trình số</w:t>
      </w:r>
      <w:r>
        <w:rPr>
          <w:color w:val="000000"/>
          <w:spacing w:val="-6"/>
          <w:lang w:val="nl-NL"/>
        </w:rPr>
        <w:t>:</w:t>
      </w:r>
      <w:r w:rsidR="000E7511">
        <w:rPr>
          <w:color w:val="000000"/>
          <w:spacing w:val="-6"/>
          <w:lang w:val="nl-NL"/>
        </w:rPr>
        <w:t xml:space="preserve"> </w:t>
      </w:r>
      <w:r w:rsidR="00CD518B">
        <w:rPr>
          <w:color w:val="000000"/>
          <w:spacing w:val="-6"/>
          <w:lang w:val="nl-NL"/>
        </w:rPr>
        <w:t>4506</w:t>
      </w:r>
      <w:r>
        <w:rPr>
          <w:color w:val="000000"/>
          <w:spacing w:val="-6"/>
          <w:lang w:val="nl-NL"/>
        </w:rPr>
        <w:t xml:space="preserve"> </w:t>
      </w:r>
      <w:r w:rsidRPr="002627A6">
        <w:rPr>
          <w:color w:val="000000"/>
          <w:spacing w:val="-6"/>
          <w:lang w:val="nl-NL"/>
        </w:rPr>
        <w:t>/TT-UBND ngày</w:t>
      </w:r>
      <w:r>
        <w:rPr>
          <w:color w:val="000000"/>
          <w:spacing w:val="-6"/>
          <w:lang w:val="nl-NL"/>
        </w:rPr>
        <w:t xml:space="preserve"> </w:t>
      </w:r>
      <w:r w:rsidR="00CD518B">
        <w:rPr>
          <w:color w:val="000000"/>
          <w:spacing w:val="-6"/>
          <w:lang w:val="nl-NL"/>
        </w:rPr>
        <w:t>03</w:t>
      </w:r>
      <w:r w:rsidRPr="002627A6">
        <w:rPr>
          <w:color w:val="000000"/>
          <w:spacing w:val="-6"/>
          <w:lang w:val="nl-NL"/>
        </w:rPr>
        <w:t>/</w:t>
      </w:r>
      <w:r w:rsidR="000E7511">
        <w:rPr>
          <w:color w:val="000000"/>
          <w:spacing w:val="-6"/>
          <w:lang w:val="nl-NL"/>
        </w:rPr>
        <w:t>1</w:t>
      </w:r>
      <w:r w:rsidR="00CD518B">
        <w:rPr>
          <w:color w:val="000000"/>
          <w:spacing w:val="-6"/>
          <w:lang w:val="nl-NL"/>
        </w:rPr>
        <w:t>2</w:t>
      </w:r>
      <w:r w:rsidRPr="002627A6">
        <w:rPr>
          <w:color w:val="000000"/>
          <w:spacing w:val="-6"/>
          <w:lang w:val="nl-NL"/>
        </w:rPr>
        <w:t>/20</w:t>
      </w:r>
      <w:r>
        <w:rPr>
          <w:color w:val="000000"/>
          <w:spacing w:val="-6"/>
          <w:lang w:val="nl-NL"/>
        </w:rPr>
        <w:t>20</w:t>
      </w:r>
      <w:r w:rsidRPr="002627A6">
        <w:rPr>
          <w:color w:val="000000"/>
          <w:spacing w:val="-6"/>
          <w:lang w:val="nl-NL"/>
        </w:rPr>
        <w:t xml:space="preserve"> của UBND tỉnh, cụ thể như sau:</w:t>
      </w:r>
    </w:p>
    <w:p w:rsidR="008A6196" w:rsidRPr="002627A6" w:rsidRDefault="008A6196" w:rsidP="008A6196">
      <w:pPr>
        <w:spacing w:before="80"/>
        <w:ind w:firstLine="720"/>
        <w:jc w:val="both"/>
        <w:rPr>
          <w:color w:val="000000"/>
          <w:lang w:val="nl-NL"/>
        </w:rPr>
      </w:pPr>
      <w:r w:rsidRPr="002627A6">
        <w:rPr>
          <w:color w:val="000000"/>
          <w:lang w:val="nl-NL"/>
        </w:rPr>
        <w:t xml:space="preserve">- </w:t>
      </w:r>
      <w:r>
        <w:rPr>
          <w:color w:val="000000"/>
          <w:lang w:val="nl-NL"/>
        </w:rPr>
        <w:t>Bổ sung d</w:t>
      </w:r>
      <w:r w:rsidRPr="002627A6">
        <w:rPr>
          <w:color w:val="000000"/>
          <w:lang w:val="nl-NL"/>
        </w:rPr>
        <w:t>anh mục</w:t>
      </w:r>
      <w:r w:rsidRPr="002627A6">
        <w:rPr>
          <w:b/>
          <w:color w:val="000000"/>
          <w:lang w:val="vi-VN"/>
        </w:rPr>
        <w:t xml:space="preserve"> </w:t>
      </w:r>
      <w:r w:rsidRPr="002627A6">
        <w:rPr>
          <w:color w:val="000000"/>
          <w:lang w:val="vi-VN"/>
        </w:rPr>
        <w:t>dự án cần thu hồi đất để phát triển kinh tế xã hội vì lợi ích quốc gia, công cộng trên địa bàn tỉnh theo quy định tại khoản 3, Điều 62 Luật Đất đai năm 2013</w:t>
      </w:r>
      <w:r w:rsidRPr="002627A6">
        <w:rPr>
          <w:color w:val="000000"/>
          <w:lang w:val="nl-NL"/>
        </w:rPr>
        <w:t xml:space="preserve">: </w:t>
      </w:r>
      <w:r w:rsidRPr="00E97435">
        <w:rPr>
          <w:b/>
          <w:color w:val="000000"/>
          <w:lang w:val="nl-NL"/>
        </w:rPr>
        <w:t>4</w:t>
      </w:r>
      <w:r w:rsidR="00CD518B">
        <w:rPr>
          <w:b/>
          <w:color w:val="000000"/>
          <w:lang w:val="nl-NL"/>
        </w:rPr>
        <w:t>8</w:t>
      </w:r>
      <w:r w:rsidRPr="00E97435">
        <w:rPr>
          <w:b/>
          <w:color w:val="000000"/>
          <w:lang w:val="vi-VN"/>
        </w:rPr>
        <w:t xml:space="preserve"> </w:t>
      </w:r>
      <w:r w:rsidRPr="009A2C6B">
        <w:rPr>
          <w:b/>
          <w:color w:val="000000"/>
          <w:lang w:val="vi-VN"/>
        </w:rPr>
        <w:t>dự án</w:t>
      </w:r>
      <w:r w:rsidRPr="002627A6">
        <w:rPr>
          <w:color w:val="000000"/>
          <w:lang w:val="nl-NL"/>
        </w:rPr>
        <w:t>,</w:t>
      </w:r>
      <w:r w:rsidRPr="002627A6">
        <w:rPr>
          <w:color w:val="000000"/>
          <w:lang w:val="vi-VN"/>
        </w:rPr>
        <w:t xml:space="preserve"> với tổng nhu cầu sử dụng đất là</w:t>
      </w:r>
      <w:r w:rsidRPr="002627A6">
        <w:rPr>
          <w:color w:val="000000"/>
          <w:lang w:val="nl-NL"/>
        </w:rPr>
        <w:t xml:space="preserve"> </w:t>
      </w:r>
      <w:r w:rsidR="005F120E" w:rsidRPr="00CD518B">
        <w:rPr>
          <w:b/>
          <w:color w:val="000000"/>
          <w:lang w:val="nl-NL"/>
        </w:rPr>
        <w:t>7</w:t>
      </w:r>
      <w:r w:rsidR="00CD518B" w:rsidRPr="00CD518B">
        <w:rPr>
          <w:b/>
          <w:color w:val="000000"/>
          <w:lang w:val="nl-NL"/>
        </w:rPr>
        <w:t>20</w:t>
      </w:r>
      <w:r w:rsidRPr="00CD518B">
        <w:rPr>
          <w:b/>
          <w:color w:val="000000"/>
          <w:lang w:val="nl-NL"/>
        </w:rPr>
        <w:t>,</w:t>
      </w:r>
      <w:r w:rsidRPr="00E97435">
        <w:rPr>
          <w:b/>
          <w:color w:val="000000"/>
          <w:lang w:val="nl-NL"/>
        </w:rPr>
        <w:t>0</w:t>
      </w:r>
      <w:r w:rsidR="005F120E">
        <w:rPr>
          <w:b/>
          <w:color w:val="000000"/>
          <w:lang w:val="nl-NL"/>
        </w:rPr>
        <w:t>5</w:t>
      </w:r>
      <w:r w:rsidRPr="002627A6">
        <w:rPr>
          <w:b/>
          <w:color w:val="000000"/>
          <w:lang w:val="nl-NL"/>
        </w:rPr>
        <w:t xml:space="preserve"> </w:t>
      </w:r>
      <w:r w:rsidRPr="002627A6">
        <w:rPr>
          <w:b/>
          <w:color w:val="000000"/>
          <w:lang w:val="vi-VN"/>
        </w:rPr>
        <w:t>ha</w:t>
      </w:r>
      <w:r w:rsidRPr="002627A6">
        <w:rPr>
          <w:b/>
          <w:color w:val="000000"/>
          <w:lang w:val="nl-NL"/>
        </w:rPr>
        <w:t>.</w:t>
      </w:r>
    </w:p>
    <w:p w:rsidR="008A6196" w:rsidRDefault="008A6196" w:rsidP="008A6196">
      <w:pPr>
        <w:spacing w:before="80"/>
        <w:ind w:firstLine="720"/>
        <w:jc w:val="both"/>
        <w:rPr>
          <w:color w:val="000000"/>
          <w:lang w:val="nl-NL"/>
        </w:rPr>
      </w:pPr>
      <w:r w:rsidRPr="002627A6">
        <w:rPr>
          <w:color w:val="000000"/>
          <w:spacing w:val="-4"/>
          <w:lang w:val="nl-NL"/>
        </w:rPr>
        <w:lastRenderedPageBreak/>
        <w:t xml:space="preserve">- </w:t>
      </w:r>
      <w:r w:rsidR="005F120E">
        <w:rPr>
          <w:color w:val="000000"/>
          <w:spacing w:val="-4"/>
          <w:lang w:val="nl-NL"/>
        </w:rPr>
        <w:t>Chấp thuận c</w:t>
      </w:r>
      <w:r w:rsidRPr="002627A6">
        <w:rPr>
          <w:bCs/>
          <w:color w:val="000000"/>
          <w:lang w:val="vi-VN"/>
        </w:rPr>
        <w:t xml:space="preserve">huyển mục đích </w:t>
      </w:r>
      <w:r w:rsidRPr="002627A6">
        <w:rPr>
          <w:color w:val="000000"/>
          <w:spacing w:val="-4"/>
          <w:lang w:val="vi-VN"/>
        </w:rPr>
        <w:t xml:space="preserve">sử dụng </w:t>
      </w:r>
      <w:r w:rsidR="005F120E">
        <w:rPr>
          <w:color w:val="000000"/>
          <w:spacing w:val="-4"/>
        </w:rPr>
        <w:t>7</w:t>
      </w:r>
      <w:r w:rsidRPr="00E97435">
        <w:rPr>
          <w:b/>
          <w:color w:val="000000"/>
          <w:spacing w:val="-4"/>
        </w:rPr>
        <w:t>6,</w:t>
      </w:r>
      <w:r w:rsidR="005F120E">
        <w:rPr>
          <w:b/>
          <w:color w:val="000000"/>
          <w:spacing w:val="-4"/>
        </w:rPr>
        <w:t>78</w:t>
      </w:r>
      <w:r w:rsidRPr="002627A6">
        <w:rPr>
          <w:b/>
          <w:color w:val="000000"/>
          <w:spacing w:val="-4"/>
          <w:lang w:val="vi-VN"/>
        </w:rPr>
        <w:t xml:space="preserve"> ha </w:t>
      </w:r>
      <w:r w:rsidRPr="002627A6">
        <w:rPr>
          <w:color w:val="000000"/>
          <w:spacing w:val="-4"/>
          <w:lang w:val="vi-VN"/>
        </w:rPr>
        <w:t>đất trồng lúa</w:t>
      </w:r>
      <w:r w:rsidRPr="002627A6">
        <w:rPr>
          <w:color w:val="000000"/>
          <w:spacing w:val="-4"/>
          <w:lang w:val="nl-NL"/>
        </w:rPr>
        <w:t xml:space="preserve">, </w:t>
      </w:r>
      <w:r w:rsidR="00CD518B" w:rsidRPr="00CD518B">
        <w:rPr>
          <w:b/>
          <w:color w:val="000000"/>
          <w:spacing w:val="-4"/>
          <w:lang w:val="nl-NL"/>
        </w:rPr>
        <w:t>30</w:t>
      </w:r>
      <w:r w:rsidRPr="00CD518B">
        <w:rPr>
          <w:b/>
          <w:color w:val="000000"/>
          <w:spacing w:val="-4"/>
          <w:lang w:val="nl-NL"/>
        </w:rPr>
        <w:t>,</w:t>
      </w:r>
      <w:r w:rsidR="00CD518B">
        <w:rPr>
          <w:b/>
          <w:color w:val="000000"/>
          <w:spacing w:val="-4"/>
          <w:lang w:val="nl-NL"/>
        </w:rPr>
        <w:t>3</w:t>
      </w:r>
      <w:r w:rsidR="005F120E">
        <w:rPr>
          <w:b/>
          <w:color w:val="000000"/>
          <w:spacing w:val="-4"/>
          <w:lang w:val="nl-NL"/>
        </w:rPr>
        <w:t>5</w:t>
      </w:r>
      <w:r>
        <w:rPr>
          <w:b/>
          <w:color w:val="000000"/>
          <w:spacing w:val="-4"/>
          <w:lang w:val="nl-NL"/>
        </w:rPr>
        <w:t xml:space="preserve"> </w:t>
      </w:r>
      <w:r w:rsidRPr="002627A6">
        <w:rPr>
          <w:b/>
          <w:color w:val="000000"/>
          <w:spacing w:val="-4"/>
          <w:lang w:val="nl-NL"/>
        </w:rPr>
        <w:t xml:space="preserve">ha </w:t>
      </w:r>
      <w:r w:rsidRPr="002627A6">
        <w:rPr>
          <w:color w:val="000000"/>
          <w:spacing w:val="-4"/>
          <w:lang w:val="nl-NL"/>
        </w:rPr>
        <w:t xml:space="preserve">đất rừng phòng hộ </w:t>
      </w:r>
      <w:r w:rsidRPr="002627A6">
        <w:rPr>
          <w:color w:val="000000"/>
          <w:spacing w:val="-4"/>
          <w:lang w:val="vi-VN"/>
        </w:rPr>
        <w:t xml:space="preserve">vào các mục đích khác để thực hiện </w:t>
      </w:r>
      <w:r w:rsidR="005F120E" w:rsidRPr="005F120E">
        <w:rPr>
          <w:b/>
          <w:color w:val="000000"/>
          <w:spacing w:val="-4"/>
        </w:rPr>
        <w:t>44</w:t>
      </w:r>
      <w:r w:rsidRPr="005F120E">
        <w:rPr>
          <w:b/>
          <w:color w:val="000000"/>
          <w:spacing w:val="-4"/>
          <w:lang w:val="vi-VN"/>
        </w:rPr>
        <w:t xml:space="preserve"> </w:t>
      </w:r>
      <w:r w:rsidRPr="002627A6">
        <w:rPr>
          <w:b/>
          <w:color w:val="000000"/>
          <w:spacing w:val="-4"/>
          <w:lang w:val="vi-VN"/>
        </w:rPr>
        <w:t>dự án</w:t>
      </w:r>
      <w:r w:rsidRPr="002627A6">
        <w:rPr>
          <w:color w:val="000000"/>
          <w:spacing w:val="-4"/>
          <w:lang w:val="vi-VN"/>
        </w:rPr>
        <w:t xml:space="preserve"> theo quy định tại điểm b, khoản 1, Điều 58 Luật Đất</w:t>
      </w:r>
      <w:r w:rsidR="005F120E">
        <w:rPr>
          <w:color w:val="000000"/>
          <w:spacing w:val="-4"/>
        </w:rPr>
        <w:t xml:space="preserve"> đai</w:t>
      </w:r>
      <w:r w:rsidRPr="002627A6">
        <w:rPr>
          <w:i/>
          <w:color w:val="000000"/>
          <w:lang w:val="nl-NL"/>
        </w:rPr>
        <w:t>.</w:t>
      </w:r>
    </w:p>
    <w:p w:rsidR="005F120E" w:rsidRDefault="006C3576" w:rsidP="008A6196">
      <w:pPr>
        <w:spacing w:before="80"/>
        <w:ind w:firstLine="720"/>
        <w:jc w:val="both"/>
        <w:rPr>
          <w:color w:val="000000"/>
          <w:lang w:val="nl-NL"/>
        </w:rPr>
      </w:pPr>
      <w:r>
        <w:rPr>
          <w:color w:val="000000"/>
          <w:lang w:val="nl-NL"/>
        </w:rPr>
        <w:t xml:space="preserve">- Hủy bỏ </w:t>
      </w:r>
      <w:r w:rsidRPr="000E7511">
        <w:rPr>
          <w:b/>
          <w:color w:val="000000"/>
          <w:lang w:val="nl-NL"/>
        </w:rPr>
        <w:t>20 dự án</w:t>
      </w:r>
      <w:r>
        <w:rPr>
          <w:color w:val="000000"/>
          <w:lang w:val="nl-NL"/>
        </w:rPr>
        <w:t xml:space="preserve"> với tổng diện tích </w:t>
      </w:r>
      <w:r w:rsidRPr="000E7511">
        <w:rPr>
          <w:b/>
          <w:color w:val="000000"/>
          <w:lang w:val="nl-NL"/>
        </w:rPr>
        <w:t>187,97 ha</w:t>
      </w:r>
      <w:r>
        <w:rPr>
          <w:color w:val="000000"/>
          <w:lang w:val="nl-NL"/>
        </w:rPr>
        <w:t xml:space="preserve"> trong danh mục dự án đã được HĐND tỉnh, Thường trực HĐND tỉnh chấp thuận, thông qua nhưng chưa triển khai theo quy định tại khoản 8, Điều 49, sửa đổi, bổ sung một số điều của Luật đất đai tại Điều 6, Luật số 35/2018/QH14 ngày 20/11/2018 về việc sửa đổi, bổ sung một số điều của 37 Luật có liên đến quy hoạch.</w:t>
      </w:r>
    </w:p>
    <w:p w:rsidR="008A6196" w:rsidRPr="002627A6" w:rsidRDefault="00CD518B" w:rsidP="00CD518B">
      <w:pPr>
        <w:widowControl w:val="0"/>
        <w:autoSpaceDE w:val="0"/>
        <w:autoSpaceDN w:val="0"/>
        <w:adjustRightInd w:val="0"/>
        <w:ind w:firstLine="567"/>
        <w:jc w:val="both"/>
        <w:rPr>
          <w:b/>
          <w:color w:val="000000"/>
          <w:spacing w:val="-6"/>
          <w:lang w:val="nl-NL"/>
        </w:rPr>
      </w:pPr>
      <w:r>
        <w:rPr>
          <w:b/>
          <w:color w:val="000000"/>
          <w:lang w:val="nl-NL"/>
        </w:rPr>
        <w:t xml:space="preserve"> </w:t>
      </w:r>
      <w:r>
        <w:rPr>
          <w:color w:val="000000"/>
          <w:spacing w:val="-6"/>
          <w:lang w:val="nl-NL"/>
        </w:rPr>
        <w:t xml:space="preserve"> </w:t>
      </w:r>
      <w:r w:rsidR="008A6196" w:rsidRPr="002627A6">
        <w:rPr>
          <w:b/>
          <w:color w:val="000000"/>
          <w:spacing w:val="-6"/>
          <w:lang w:val="nl-NL"/>
        </w:rPr>
        <w:t>3. Về dự thảo nghị quyết</w:t>
      </w:r>
    </w:p>
    <w:p w:rsidR="008A6196" w:rsidRPr="002627A6" w:rsidRDefault="008A6196" w:rsidP="008A6196">
      <w:pPr>
        <w:spacing w:before="120" w:after="120"/>
        <w:ind w:firstLine="720"/>
        <w:jc w:val="both"/>
        <w:rPr>
          <w:color w:val="000000"/>
          <w:spacing w:val="-6"/>
          <w:lang w:val="nl-NL"/>
        </w:rPr>
      </w:pPr>
      <w:r w:rsidRPr="002627A6">
        <w:rPr>
          <w:color w:val="000000"/>
          <w:spacing w:val="-6"/>
          <w:lang w:val="nl-NL"/>
        </w:rPr>
        <w:t>- Nội dung dự thảo nghị quyết phù hợp với đường lối, chủ trương của Đảng, chính sách pháp luật của Nhà nước; phù hợp với điều kiện phát triển kinh tế - xã hội của tỉnh.</w:t>
      </w:r>
    </w:p>
    <w:p w:rsidR="008A6196" w:rsidRPr="002627A6" w:rsidRDefault="008A6196" w:rsidP="008A6196">
      <w:pPr>
        <w:spacing w:before="120" w:after="120"/>
        <w:ind w:firstLine="720"/>
        <w:jc w:val="both"/>
        <w:rPr>
          <w:color w:val="000000"/>
          <w:spacing w:val="-6"/>
          <w:lang w:val="nl-NL"/>
        </w:rPr>
      </w:pPr>
      <w:r w:rsidRPr="002627A6">
        <w:rPr>
          <w:color w:val="000000"/>
          <w:spacing w:val="-6"/>
          <w:lang w:val="nl-NL"/>
        </w:rPr>
        <w:t>- Việc ban hành nghị quyết là đúng thẩm quyền của HĐND tỉnh theo quy định của Luật Đất đai năm 2013.</w:t>
      </w:r>
    </w:p>
    <w:p w:rsidR="008A6196" w:rsidRPr="002627A6" w:rsidRDefault="008A6196" w:rsidP="008A6196">
      <w:pPr>
        <w:spacing w:before="120" w:after="120"/>
        <w:ind w:firstLine="720"/>
        <w:jc w:val="both"/>
        <w:rPr>
          <w:color w:val="000000"/>
          <w:spacing w:val="-8"/>
          <w:lang w:val="nl-NL"/>
        </w:rPr>
      </w:pPr>
      <w:r w:rsidRPr="002627A6">
        <w:rPr>
          <w:color w:val="000000"/>
          <w:spacing w:val="-8"/>
          <w:lang w:val="nl-NL"/>
        </w:rPr>
        <w:t xml:space="preserve">Ban Kinh tế - Ngân sách HĐND tỉnh nhất trí với dự thảo Nghị quyết do UBND tỉnh trình. </w:t>
      </w:r>
      <w:r>
        <w:rPr>
          <w:color w:val="000000"/>
          <w:spacing w:val="-8"/>
          <w:lang w:val="nl-NL"/>
        </w:rPr>
        <w:t xml:space="preserve"> </w:t>
      </w:r>
    </w:p>
    <w:p w:rsidR="008A6196" w:rsidRPr="002627A6" w:rsidRDefault="008A6196" w:rsidP="008A6196">
      <w:pPr>
        <w:spacing w:before="120" w:after="120"/>
        <w:ind w:firstLine="720"/>
        <w:jc w:val="both"/>
        <w:rPr>
          <w:color w:val="000000"/>
          <w:spacing w:val="-6"/>
          <w:lang w:val="nl-NL"/>
        </w:rPr>
      </w:pPr>
      <w:r w:rsidRPr="002627A6">
        <w:rPr>
          <w:color w:val="000000"/>
          <w:spacing w:val="-6"/>
          <w:lang w:val="nl-NL"/>
        </w:rPr>
        <w:t xml:space="preserve">Trên đây là báo cáo </w:t>
      </w:r>
      <w:r>
        <w:rPr>
          <w:color w:val="000000"/>
          <w:spacing w:val="-6"/>
          <w:lang w:val="nl-NL"/>
        </w:rPr>
        <w:t xml:space="preserve">phối hợp </w:t>
      </w:r>
      <w:r w:rsidRPr="002627A6">
        <w:rPr>
          <w:color w:val="000000"/>
          <w:spacing w:val="-6"/>
          <w:lang w:val="nl-NL"/>
        </w:rPr>
        <w:t xml:space="preserve">thẩm tra dự thảo Nghị quyết </w:t>
      </w:r>
      <w:r w:rsidR="00D82A6D" w:rsidRPr="002627A6">
        <w:rPr>
          <w:color w:val="000000"/>
          <w:lang w:val="nl-NL"/>
        </w:rPr>
        <w:t xml:space="preserve">chấp </w:t>
      </w:r>
      <w:r w:rsidR="00D82A6D" w:rsidRPr="002627A6">
        <w:rPr>
          <w:color w:val="000000"/>
          <w:spacing w:val="-6"/>
          <w:lang w:val="nl-NL"/>
        </w:rPr>
        <w:t>thuận</w:t>
      </w:r>
      <w:r w:rsidR="00D82A6D">
        <w:rPr>
          <w:color w:val="000000"/>
          <w:spacing w:val="-6"/>
          <w:lang w:val="nl-NL"/>
        </w:rPr>
        <w:t xml:space="preserve">  </w:t>
      </w:r>
      <w:r w:rsidR="00D82A6D" w:rsidRPr="002627A6">
        <w:rPr>
          <w:color w:val="000000"/>
          <w:spacing w:val="-6"/>
          <w:lang w:val="nl-NL"/>
        </w:rPr>
        <w:t>danh mục dự án cần thu hồi đất và dự án có sử dụng đất trồng lúa, đất rừng phòng hộ v</w:t>
      </w:r>
      <w:r w:rsidR="00D82A6D">
        <w:rPr>
          <w:color w:val="000000"/>
          <w:spacing w:val="-6"/>
          <w:lang w:val="nl-NL"/>
        </w:rPr>
        <w:t>ào các mục đích khác năm 2021</w:t>
      </w:r>
      <w:r w:rsidR="00D82A6D" w:rsidRPr="002627A6">
        <w:rPr>
          <w:color w:val="000000"/>
          <w:spacing w:val="-6"/>
          <w:lang w:val="nl-NL"/>
        </w:rPr>
        <w:t xml:space="preserve"> trên địa bàn</w:t>
      </w:r>
      <w:r w:rsidR="00D82A6D">
        <w:rPr>
          <w:color w:val="000000"/>
          <w:spacing w:val="-6"/>
          <w:lang w:val="nl-NL"/>
        </w:rPr>
        <w:t xml:space="preserve">; </w:t>
      </w:r>
      <w:r w:rsidR="00D82A6D">
        <w:rPr>
          <w:color w:val="000000"/>
          <w:spacing w:val="-10"/>
        </w:rPr>
        <w:t>hủy bỏ danh mục dự án cần thu hồi đất đã được HĐND tỉnh chấp thuận</w:t>
      </w:r>
      <w:r w:rsidR="00D82A6D" w:rsidRPr="002627A6">
        <w:rPr>
          <w:color w:val="000000"/>
          <w:spacing w:val="-6"/>
          <w:lang w:val="nl-NL"/>
        </w:rPr>
        <w:t xml:space="preserve"> tỉnh Điện Biên</w:t>
      </w:r>
      <w:r w:rsidRPr="002627A6">
        <w:rPr>
          <w:color w:val="000000"/>
          <w:spacing w:val="-6"/>
          <w:lang w:val="nl-NL"/>
        </w:rPr>
        <w:t xml:space="preserve">. </w:t>
      </w:r>
    </w:p>
    <w:p w:rsidR="008A6196" w:rsidRPr="002627A6" w:rsidRDefault="008A6196" w:rsidP="008A6196">
      <w:pPr>
        <w:spacing w:before="120" w:after="120"/>
        <w:ind w:firstLine="720"/>
        <w:jc w:val="both"/>
        <w:rPr>
          <w:color w:val="000000"/>
          <w:lang w:val="nl-NL"/>
        </w:rPr>
      </w:pPr>
      <w:r w:rsidRPr="002627A6">
        <w:rPr>
          <w:color w:val="000000"/>
          <w:lang w:val="nl-NL"/>
        </w:rPr>
        <w:t xml:space="preserve">Ban Kinh tế - Ngân sách kính </w:t>
      </w:r>
      <w:r>
        <w:rPr>
          <w:color w:val="000000"/>
          <w:lang w:val="nl-NL"/>
        </w:rPr>
        <w:t>gửi Ban Pháp chế tổng hợp</w:t>
      </w:r>
      <w:r w:rsidRPr="002627A6">
        <w:rPr>
          <w:color w:val="000000"/>
          <w:lang w:val="nl-NL"/>
        </w:rPr>
        <w:t>./.</w:t>
      </w:r>
    </w:p>
    <w:p w:rsidR="008A6196" w:rsidRPr="002627A6" w:rsidRDefault="008A6196" w:rsidP="008A6196">
      <w:pPr>
        <w:spacing w:before="120" w:after="120"/>
        <w:ind w:firstLine="720"/>
        <w:jc w:val="both"/>
        <w:rPr>
          <w:color w:val="000000"/>
          <w:spacing w:val="-14"/>
          <w:sz w:val="2"/>
          <w:lang w:val="pt-BR"/>
        </w:rPr>
      </w:pPr>
    </w:p>
    <w:p w:rsidR="008A6196" w:rsidRPr="002627A6" w:rsidRDefault="008A6196" w:rsidP="008A6196">
      <w:pPr>
        <w:spacing w:before="60" w:after="60"/>
        <w:ind w:firstLine="720"/>
        <w:jc w:val="both"/>
        <w:rPr>
          <w:color w:val="000000"/>
          <w:sz w:val="4"/>
          <w:lang w:val="nl-NL"/>
        </w:rPr>
      </w:pPr>
    </w:p>
    <w:tbl>
      <w:tblPr>
        <w:tblW w:w="0" w:type="auto"/>
        <w:tblInd w:w="-34" w:type="dxa"/>
        <w:tblLook w:val="01E0"/>
      </w:tblPr>
      <w:tblGrid>
        <w:gridCol w:w="3439"/>
        <w:gridCol w:w="5316"/>
      </w:tblGrid>
      <w:tr w:rsidR="008A6196" w:rsidRPr="002627A6" w:rsidTr="00F94F5E">
        <w:trPr>
          <w:trHeight w:val="2290"/>
        </w:trPr>
        <w:tc>
          <w:tcPr>
            <w:tcW w:w="3439" w:type="dxa"/>
            <w:shd w:val="clear" w:color="auto" w:fill="auto"/>
          </w:tcPr>
          <w:p w:rsidR="008A6196" w:rsidRPr="002627A6" w:rsidRDefault="008A6196" w:rsidP="00F94F5E">
            <w:pPr>
              <w:spacing w:line="264" w:lineRule="auto"/>
              <w:ind w:left="-140" w:firstLine="32"/>
              <w:jc w:val="both"/>
              <w:rPr>
                <w:b/>
                <w:i/>
                <w:color w:val="000000"/>
                <w:sz w:val="24"/>
                <w:szCs w:val="24"/>
                <w:lang w:val="vi-VN"/>
              </w:rPr>
            </w:pPr>
            <w:r w:rsidRPr="002627A6">
              <w:rPr>
                <w:b/>
                <w:i/>
                <w:color w:val="000000"/>
                <w:sz w:val="24"/>
                <w:szCs w:val="24"/>
                <w:lang w:val="vi-VN"/>
              </w:rPr>
              <w:t>Nơi nhận:</w:t>
            </w:r>
          </w:p>
          <w:p w:rsidR="008A6196" w:rsidRPr="002627A6" w:rsidRDefault="008A6196" w:rsidP="00F94F5E">
            <w:pPr>
              <w:spacing w:line="264" w:lineRule="auto"/>
              <w:ind w:left="-140" w:firstLine="32"/>
              <w:jc w:val="both"/>
              <w:rPr>
                <w:b/>
                <w:color w:val="000000"/>
                <w:sz w:val="6"/>
                <w:lang w:val="vi-VN"/>
              </w:rPr>
            </w:pPr>
          </w:p>
          <w:p w:rsidR="008A6196" w:rsidRPr="002627A6" w:rsidRDefault="008A6196" w:rsidP="00F94F5E">
            <w:pPr>
              <w:ind w:left="-140" w:firstLine="32"/>
              <w:jc w:val="both"/>
              <w:rPr>
                <w:color w:val="000000"/>
                <w:sz w:val="22"/>
                <w:szCs w:val="22"/>
                <w:lang w:val="vi-VN"/>
              </w:rPr>
            </w:pPr>
            <w:r w:rsidRPr="002627A6">
              <w:rPr>
                <w:color w:val="000000"/>
                <w:sz w:val="22"/>
                <w:szCs w:val="22"/>
                <w:lang w:val="vi-VN"/>
              </w:rPr>
              <w:t>- TT HĐND tỉnh;</w:t>
            </w:r>
          </w:p>
          <w:p w:rsidR="008A6196" w:rsidRPr="002627A6" w:rsidRDefault="008A6196" w:rsidP="00F94F5E">
            <w:pPr>
              <w:ind w:left="-140" w:firstLine="32"/>
              <w:jc w:val="both"/>
              <w:rPr>
                <w:color w:val="000000"/>
                <w:sz w:val="22"/>
                <w:szCs w:val="22"/>
                <w:lang w:val="vi-VN"/>
              </w:rPr>
            </w:pPr>
            <w:r w:rsidRPr="002627A6">
              <w:rPr>
                <w:color w:val="000000"/>
                <w:sz w:val="22"/>
                <w:szCs w:val="22"/>
                <w:lang w:val="vi-VN"/>
              </w:rPr>
              <w:t>- Các ban HĐND tỉnh;</w:t>
            </w:r>
          </w:p>
          <w:p w:rsidR="008A6196" w:rsidRPr="002627A6" w:rsidRDefault="008A6196" w:rsidP="00F94F5E">
            <w:pPr>
              <w:ind w:left="-140" w:firstLine="32"/>
              <w:jc w:val="both"/>
              <w:rPr>
                <w:color w:val="000000"/>
                <w:sz w:val="22"/>
                <w:szCs w:val="22"/>
                <w:lang w:val="vi-VN"/>
              </w:rPr>
            </w:pPr>
            <w:r w:rsidRPr="002627A6">
              <w:rPr>
                <w:color w:val="000000"/>
                <w:sz w:val="22"/>
                <w:szCs w:val="22"/>
                <w:lang w:val="vi-VN"/>
              </w:rPr>
              <w:t>- LĐ VP HĐND tỉnh;</w:t>
            </w:r>
          </w:p>
          <w:p w:rsidR="008A6196" w:rsidRPr="002627A6" w:rsidRDefault="008A6196" w:rsidP="00F94F5E">
            <w:pPr>
              <w:ind w:left="-140" w:firstLine="32"/>
              <w:jc w:val="both"/>
              <w:rPr>
                <w:color w:val="000000"/>
                <w:sz w:val="22"/>
                <w:szCs w:val="22"/>
                <w:lang w:val="vi-VN"/>
              </w:rPr>
            </w:pPr>
            <w:r w:rsidRPr="002627A6">
              <w:rPr>
                <w:color w:val="000000"/>
                <w:sz w:val="22"/>
                <w:szCs w:val="22"/>
                <w:lang w:val="vi-VN"/>
              </w:rPr>
              <w:t>- Lưu: VT</w:t>
            </w:r>
            <w:r w:rsidRPr="002627A6">
              <w:rPr>
                <w:color w:val="000000"/>
                <w:sz w:val="22"/>
                <w:szCs w:val="22"/>
              </w:rPr>
              <w:t>, CV KTNS</w:t>
            </w:r>
            <w:r w:rsidRPr="002627A6">
              <w:rPr>
                <w:color w:val="000000"/>
                <w:sz w:val="22"/>
                <w:szCs w:val="22"/>
                <w:lang w:val="vi-VN"/>
              </w:rPr>
              <w:t>.</w:t>
            </w:r>
          </w:p>
          <w:p w:rsidR="008A6196" w:rsidRPr="002627A6" w:rsidRDefault="008A6196" w:rsidP="00F94F5E">
            <w:pPr>
              <w:spacing w:line="264" w:lineRule="auto"/>
              <w:ind w:left="-140"/>
              <w:jc w:val="both"/>
              <w:rPr>
                <w:color w:val="000000"/>
                <w:lang w:val="vi-VN"/>
              </w:rPr>
            </w:pPr>
          </w:p>
        </w:tc>
        <w:tc>
          <w:tcPr>
            <w:tcW w:w="5316" w:type="dxa"/>
            <w:shd w:val="clear" w:color="auto" w:fill="auto"/>
          </w:tcPr>
          <w:p w:rsidR="008A6196" w:rsidRPr="002627A6" w:rsidRDefault="008A6196" w:rsidP="00F94F5E">
            <w:pPr>
              <w:spacing w:line="264" w:lineRule="auto"/>
              <w:ind w:left="-140"/>
              <w:jc w:val="center"/>
              <w:rPr>
                <w:b/>
                <w:color w:val="000000"/>
                <w:sz w:val="26"/>
                <w:lang w:val="vi-VN"/>
              </w:rPr>
            </w:pPr>
            <w:r w:rsidRPr="002627A6">
              <w:rPr>
                <w:b/>
                <w:color w:val="000000"/>
                <w:sz w:val="26"/>
                <w:lang w:val="vi-VN"/>
              </w:rPr>
              <w:t>TM. BAN KINH TẾ NGÂN SÁCH</w:t>
            </w:r>
          </w:p>
          <w:p w:rsidR="008A6196" w:rsidRPr="002627A6" w:rsidRDefault="008A6196" w:rsidP="00F94F5E">
            <w:pPr>
              <w:spacing w:line="264" w:lineRule="auto"/>
              <w:ind w:left="-140"/>
              <w:jc w:val="center"/>
              <w:rPr>
                <w:b/>
                <w:color w:val="000000"/>
                <w:sz w:val="26"/>
              </w:rPr>
            </w:pPr>
            <w:r w:rsidRPr="002627A6">
              <w:rPr>
                <w:b/>
                <w:color w:val="000000"/>
                <w:sz w:val="26"/>
              </w:rPr>
              <w:t>KT.TRƯỞNG BAN</w:t>
            </w:r>
          </w:p>
          <w:p w:rsidR="008A6196" w:rsidRPr="002627A6" w:rsidRDefault="008A6196" w:rsidP="00F94F5E">
            <w:pPr>
              <w:jc w:val="center"/>
              <w:rPr>
                <w:b/>
                <w:color w:val="000000"/>
                <w:sz w:val="26"/>
              </w:rPr>
            </w:pPr>
            <w:r w:rsidRPr="002627A6">
              <w:rPr>
                <w:b/>
                <w:color w:val="000000"/>
                <w:sz w:val="26"/>
              </w:rPr>
              <w:t>PHÓ TRƯỞNG BAN</w:t>
            </w:r>
          </w:p>
          <w:p w:rsidR="008A6196" w:rsidRPr="002627A6" w:rsidRDefault="008A6196" w:rsidP="00F94F5E">
            <w:pPr>
              <w:spacing w:before="80" w:after="120"/>
              <w:ind w:right="-520"/>
              <w:jc w:val="both"/>
              <w:rPr>
                <w:color w:val="000000"/>
                <w:sz w:val="22"/>
              </w:rPr>
            </w:pPr>
          </w:p>
          <w:p w:rsidR="008A6196" w:rsidRPr="006910FB" w:rsidRDefault="008A6196" w:rsidP="00F94F5E">
            <w:pPr>
              <w:spacing w:line="264" w:lineRule="auto"/>
              <w:ind w:left="-140"/>
              <w:jc w:val="center"/>
            </w:pPr>
          </w:p>
          <w:p w:rsidR="008A6196" w:rsidRPr="00637239" w:rsidRDefault="008A6196" w:rsidP="00F94F5E">
            <w:pPr>
              <w:spacing w:line="264" w:lineRule="auto"/>
              <w:ind w:left="-140"/>
              <w:jc w:val="center"/>
              <w:rPr>
                <w:i/>
              </w:rPr>
            </w:pPr>
            <w:r>
              <w:rPr>
                <w:i/>
              </w:rPr>
              <w:t xml:space="preserve"> </w:t>
            </w:r>
          </w:p>
          <w:p w:rsidR="008A6196" w:rsidRPr="002627A6" w:rsidRDefault="008A6196" w:rsidP="00F94F5E">
            <w:pPr>
              <w:spacing w:before="80" w:after="120"/>
              <w:ind w:right="-520"/>
              <w:jc w:val="both"/>
              <w:rPr>
                <w:color w:val="000000"/>
                <w:sz w:val="22"/>
              </w:rPr>
            </w:pPr>
          </w:p>
          <w:p w:rsidR="008A6196" w:rsidRPr="002627A6" w:rsidRDefault="008A6196" w:rsidP="00F94F5E">
            <w:pPr>
              <w:spacing w:line="264" w:lineRule="auto"/>
              <w:ind w:left="-140"/>
              <w:jc w:val="center"/>
              <w:rPr>
                <w:b/>
                <w:color w:val="000000"/>
              </w:rPr>
            </w:pPr>
            <w:r>
              <w:rPr>
                <w:b/>
                <w:color w:val="000000"/>
              </w:rPr>
              <w:t xml:space="preserve">     </w:t>
            </w:r>
            <w:r w:rsidRPr="002627A6">
              <w:rPr>
                <w:b/>
                <w:color w:val="000000"/>
              </w:rPr>
              <w:t>Mùa Thanh Sơn</w:t>
            </w:r>
          </w:p>
        </w:tc>
      </w:tr>
    </w:tbl>
    <w:p w:rsidR="008A6196" w:rsidRDefault="008A6196" w:rsidP="008A6196"/>
    <w:p w:rsidR="00657C9F" w:rsidRDefault="00657C9F"/>
    <w:sectPr w:rsidR="00657C9F" w:rsidSect="00481EA8">
      <w:headerReference w:type="default" r:id="rId6"/>
      <w:pgSz w:w="11907" w:h="16840" w:code="9"/>
      <w:pgMar w:top="1021" w:right="1021" w:bottom="90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F72" w:rsidRDefault="00117F72" w:rsidP="00481EA8">
      <w:r>
        <w:separator/>
      </w:r>
    </w:p>
  </w:endnote>
  <w:endnote w:type="continuationSeparator" w:id="1">
    <w:p w:rsidR="00117F72" w:rsidRDefault="00117F72" w:rsidP="00481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F72" w:rsidRDefault="00117F72" w:rsidP="00481EA8">
      <w:r>
        <w:separator/>
      </w:r>
    </w:p>
  </w:footnote>
  <w:footnote w:type="continuationSeparator" w:id="1">
    <w:p w:rsidR="00117F72" w:rsidRDefault="00117F72" w:rsidP="00481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68766"/>
      <w:docPartObj>
        <w:docPartGallery w:val="Page Numbers (Top of Page)"/>
        <w:docPartUnique/>
      </w:docPartObj>
    </w:sdtPr>
    <w:sdtContent>
      <w:p w:rsidR="00481EA8" w:rsidRDefault="0005163D">
        <w:pPr>
          <w:pStyle w:val="Header"/>
          <w:jc w:val="center"/>
        </w:pPr>
        <w:fldSimple w:instr=" PAGE   \* MERGEFORMAT ">
          <w:r w:rsidR="003C636D">
            <w:rPr>
              <w:noProof/>
            </w:rPr>
            <w:t>2</w:t>
          </w:r>
        </w:fldSimple>
      </w:p>
    </w:sdtContent>
  </w:sdt>
  <w:p w:rsidR="00481EA8" w:rsidRDefault="00481E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6196"/>
    <w:rsid w:val="0005163D"/>
    <w:rsid w:val="000E7511"/>
    <w:rsid w:val="00117F72"/>
    <w:rsid w:val="00143713"/>
    <w:rsid w:val="002739CC"/>
    <w:rsid w:val="00343866"/>
    <w:rsid w:val="003A5E19"/>
    <w:rsid w:val="003C636D"/>
    <w:rsid w:val="00481EA8"/>
    <w:rsid w:val="005B4BE6"/>
    <w:rsid w:val="005F120E"/>
    <w:rsid w:val="00657C9F"/>
    <w:rsid w:val="006C3576"/>
    <w:rsid w:val="008A6196"/>
    <w:rsid w:val="00A53240"/>
    <w:rsid w:val="00BE3F58"/>
    <w:rsid w:val="00C11800"/>
    <w:rsid w:val="00CD518B"/>
    <w:rsid w:val="00D72F1F"/>
    <w:rsid w:val="00D82A6D"/>
    <w:rsid w:val="00D94BF3"/>
    <w:rsid w:val="00D97C1D"/>
    <w:rsid w:val="00E03B4D"/>
    <w:rsid w:val="00E3251F"/>
    <w:rsid w:val="00F44B69"/>
    <w:rsid w:val="00F56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B4BE6"/>
    <w:pPr>
      <w:spacing w:after="160" w:line="240" w:lineRule="exact"/>
    </w:pPr>
    <w:rPr>
      <w:rFonts w:ascii="Verdana" w:hAnsi="Verdana"/>
      <w:sz w:val="20"/>
      <w:szCs w:val="20"/>
    </w:rPr>
  </w:style>
  <w:style w:type="paragraph" w:styleId="Header">
    <w:name w:val="header"/>
    <w:basedOn w:val="Normal"/>
    <w:link w:val="HeaderChar"/>
    <w:uiPriority w:val="99"/>
    <w:unhideWhenUsed/>
    <w:rsid w:val="00481EA8"/>
    <w:pPr>
      <w:tabs>
        <w:tab w:val="center" w:pos="4680"/>
        <w:tab w:val="right" w:pos="9360"/>
      </w:tabs>
    </w:pPr>
  </w:style>
  <w:style w:type="character" w:customStyle="1" w:styleId="HeaderChar">
    <w:name w:val="Header Char"/>
    <w:basedOn w:val="DefaultParagraphFont"/>
    <w:link w:val="Header"/>
    <w:uiPriority w:val="99"/>
    <w:rsid w:val="00481EA8"/>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481EA8"/>
    <w:pPr>
      <w:tabs>
        <w:tab w:val="center" w:pos="4680"/>
        <w:tab w:val="right" w:pos="9360"/>
      </w:tabs>
    </w:pPr>
  </w:style>
  <w:style w:type="character" w:customStyle="1" w:styleId="FooterChar">
    <w:name w:val="Footer Char"/>
    <w:basedOn w:val="DefaultParagraphFont"/>
    <w:link w:val="Footer"/>
    <w:uiPriority w:val="99"/>
    <w:semiHidden/>
    <w:rsid w:val="00481EA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B4BE6"/>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Manh Huong</cp:lastModifiedBy>
  <cp:revision>4</cp:revision>
  <dcterms:created xsi:type="dcterms:W3CDTF">2020-12-05T03:17:00Z</dcterms:created>
  <dcterms:modified xsi:type="dcterms:W3CDTF">2020-12-05T03:33:00Z</dcterms:modified>
</cp:coreProperties>
</file>