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BF" w:rsidRPr="003423FD" w:rsidRDefault="00CC65BF" w:rsidP="004B65F1">
      <w:pPr>
        <w:widowControl w:val="0"/>
        <w:spacing w:line="252" w:lineRule="auto"/>
        <w:ind w:firstLine="720"/>
        <w:jc w:val="both"/>
        <w:rPr>
          <w:spacing w:val="-4"/>
          <w:sz w:val="2"/>
          <w:szCs w:val="28"/>
          <w:highlight w:val="yellow"/>
          <w:lang w:val="nl-NL"/>
        </w:rPr>
      </w:pPr>
    </w:p>
    <w:tbl>
      <w:tblPr>
        <w:tblW w:w="0" w:type="auto"/>
        <w:tblLook w:val="04A0" w:firstRow="1" w:lastRow="0" w:firstColumn="1" w:lastColumn="0" w:noHBand="0" w:noVBand="1"/>
      </w:tblPr>
      <w:tblGrid>
        <w:gridCol w:w="3405"/>
        <w:gridCol w:w="5780"/>
      </w:tblGrid>
      <w:tr w:rsidR="003423FD" w:rsidRPr="00923FFA" w:rsidTr="00426E86">
        <w:trPr>
          <w:trHeight w:val="621"/>
        </w:trPr>
        <w:tc>
          <w:tcPr>
            <w:tcW w:w="3438" w:type="dxa"/>
            <w:shd w:val="clear" w:color="auto" w:fill="auto"/>
          </w:tcPr>
          <w:p w:rsidR="00F308C9" w:rsidRPr="00923FFA" w:rsidRDefault="00F308C9" w:rsidP="004B65F1">
            <w:pPr>
              <w:widowControl w:val="0"/>
              <w:jc w:val="center"/>
              <w:rPr>
                <w:sz w:val="24"/>
                <w:lang w:val="nl-NL"/>
              </w:rPr>
            </w:pPr>
            <w:r w:rsidRPr="00923FFA">
              <w:rPr>
                <w:b/>
                <w:bCs/>
                <w:sz w:val="26"/>
                <w:szCs w:val="26"/>
                <w:lang w:val="nl-NL"/>
              </w:rPr>
              <w:t>HỘI ĐỒNG NHÂN DÂN</w:t>
            </w:r>
          </w:p>
          <w:p w:rsidR="00F308C9" w:rsidRPr="00923FFA" w:rsidRDefault="00F308C9" w:rsidP="004B65F1">
            <w:pPr>
              <w:widowControl w:val="0"/>
              <w:jc w:val="center"/>
              <w:rPr>
                <w:sz w:val="24"/>
                <w:lang w:val="nl-NL"/>
              </w:rPr>
            </w:pPr>
            <w:r w:rsidRPr="00923FFA">
              <w:rPr>
                <w:b/>
                <w:bCs/>
                <w:sz w:val="26"/>
                <w:szCs w:val="26"/>
                <w:lang w:val="nl-NL"/>
              </w:rPr>
              <w:t>TỈNH ĐIỆN BIÊN</w:t>
            </w:r>
          </w:p>
        </w:tc>
        <w:tc>
          <w:tcPr>
            <w:tcW w:w="5850" w:type="dxa"/>
            <w:shd w:val="clear" w:color="auto" w:fill="auto"/>
          </w:tcPr>
          <w:p w:rsidR="00F308C9" w:rsidRPr="00923FFA" w:rsidRDefault="00F308C9" w:rsidP="004B65F1">
            <w:pPr>
              <w:widowControl w:val="0"/>
              <w:jc w:val="center"/>
              <w:rPr>
                <w:sz w:val="24"/>
                <w:lang w:val="nl-NL"/>
              </w:rPr>
            </w:pPr>
            <w:r w:rsidRPr="00923FFA">
              <w:rPr>
                <w:b/>
                <w:bCs/>
                <w:sz w:val="26"/>
                <w:szCs w:val="26"/>
                <w:lang w:val="nl-NL"/>
              </w:rPr>
              <w:t>CỘNG HOÀ XÃ HỘI CHỦ NGHĨA VIỆT NAM</w:t>
            </w:r>
          </w:p>
          <w:p w:rsidR="00F308C9" w:rsidRPr="00923FFA" w:rsidRDefault="00F308C9" w:rsidP="004B65F1">
            <w:pPr>
              <w:widowControl w:val="0"/>
              <w:jc w:val="center"/>
              <w:rPr>
                <w:sz w:val="24"/>
                <w:lang w:val="nl-NL"/>
              </w:rPr>
            </w:pPr>
            <w:r w:rsidRPr="00923FFA">
              <w:rPr>
                <w:b/>
                <w:bCs/>
                <w:lang w:val="nl-NL"/>
              </w:rPr>
              <w:t>Độc lập - Tự do - Hạnh phúc</w:t>
            </w:r>
          </w:p>
        </w:tc>
      </w:tr>
      <w:tr w:rsidR="001540EE" w:rsidRPr="003423FD" w:rsidTr="00426E86">
        <w:trPr>
          <w:trHeight w:val="802"/>
        </w:trPr>
        <w:tc>
          <w:tcPr>
            <w:tcW w:w="3438" w:type="dxa"/>
            <w:shd w:val="clear" w:color="auto" w:fill="auto"/>
          </w:tcPr>
          <w:p w:rsidR="00F308C9" w:rsidRPr="00923FFA" w:rsidRDefault="00F308C9" w:rsidP="004B65F1">
            <w:pPr>
              <w:widowControl w:val="0"/>
              <w:jc w:val="both"/>
              <w:rPr>
                <w:lang w:val="nl-NL"/>
              </w:rPr>
            </w:pPr>
            <w:r w:rsidRPr="003423FD">
              <w:rPr>
                <w:noProof/>
                <w:lang w:val="vi-VN" w:eastAsia="vi-VN"/>
              </w:rPr>
              <mc:AlternateContent>
                <mc:Choice Requires="wps">
                  <w:drawing>
                    <wp:anchor distT="0" distB="0" distL="114300" distR="114300" simplePos="0" relativeHeight="251663360" behindDoc="0" locked="0" layoutInCell="1" allowOverlap="1" wp14:anchorId="65D726E6" wp14:editId="09FC1F9F">
                      <wp:simplePos x="0" y="0"/>
                      <wp:positionH relativeFrom="column">
                        <wp:posOffset>506730</wp:posOffset>
                      </wp:positionH>
                      <wp:positionV relativeFrom="paragraph">
                        <wp:posOffset>8890</wp:posOffset>
                      </wp:positionV>
                      <wp:extent cx="977265" cy="0"/>
                      <wp:effectExtent l="8890" t="10160" r="1397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085B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Ka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"/>
                  </w:pict>
                </mc:Fallback>
              </mc:AlternateContent>
            </w:r>
          </w:p>
          <w:p w:rsidR="00F308C9" w:rsidRPr="003423FD" w:rsidRDefault="00877ACB" w:rsidP="00877ACB">
            <w:pPr>
              <w:widowControl w:val="0"/>
              <w:jc w:val="center"/>
              <w:rPr>
                <w:sz w:val="24"/>
              </w:rPr>
            </w:pPr>
            <w:r>
              <w:rPr>
                <w:lang w:val="fr-FR"/>
              </w:rPr>
              <w:t>Số: 214/</w:t>
            </w:r>
            <w:r w:rsidR="00F308C9" w:rsidRPr="003423FD">
              <w:rPr>
                <w:lang w:val="fr-FR"/>
              </w:rPr>
              <w:t>NQ-HĐND</w:t>
            </w:r>
          </w:p>
        </w:tc>
        <w:tc>
          <w:tcPr>
            <w:tcW w:w="5850" w:type="dxa"/>
            <w:shd w:val="clear" w:color="auto" w:fill="auto"/>
          </w:tcPr>
          <w:p w:rsidR="00F308C9" w:rsidRPr="003423FD" w:rsidRDefault="00F308C9" w:rsidP="004B65F1">
            <w:pPr>
              <w:widowControl w:val="0"/>
              <w:jc w:val="both"/>
              <w:rPr>
                <w:i/>
                <w:iCs/>
              </w:rPr>
            </w:pPr>
            <w:r w:rsidRPr="003423FD">
              <w:rPr>
                <w:noProof/>
                <w:lang w:val="vi-VN" w:eastAsia="vi-VN"/>
              </w:rPr>
              <mc:AlternateContent>
                <mc:Choice Requires="wps">
                  <w:drawing>
                    <wp:anchor distT="0" distB="0" distL="114300" distR="114300" simplePos="0" relativeHeight="251662336" behindDoc="0" locked="0" layoutInCell="1" allowOverlap="1" wp14:anchorId="2855D6FA" wp14:editId="002501DA">
                      <wp:simplePos x="0" y="0"/>
                      <wp:positionH relativeFrom="column">
                        <wp:posOffset>777240</wp:posOffset>
                      </wp:positionH>
                      <wp:positionV relativeFrom="paragraph">
                        <wp:posOffset>8890</wp:posOffset>
                      </wp:positionV>
                      <wp:extent cx="2026920" cy="0"/>
                      <wp:effectExtent l="5080" t="10160" r="635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5A58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7pt" to="22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4S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fLbI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"/>
                  </w:pict>
                </mc:Fallback>
              </mc:AlternateContent>
            </w:r>
          </w:p>
          <w:p w:rsidR="00F308C9" w:rsidRPr="003423FD" w:rsidRDefault="00C44CE1" w:rsidP="00C2371F">
            <w:pPr>
              <w:widowControl w:val="0"/>
              <w:jc w:val="center"/>
              <w:rPr>
                <w:sz w:val="24"/>
              </w:rPr>
            </w:pPr>
            <w:r w:rsidRPr="003423FD">
              <w:rPr>
                <w:i/>
                <w:iCs/>
              </w:rPr>
              <w:t xml:space="preserve"> </w:t>
            </w:r>
            <w:r w:rsidR="00E94C1C">
              <w:rPr>
                <w:i/>
                <w:iCs/>
              </w:rPr>
              <w:t xml:space="preserve">               Điện Biên, ngày 1</w:t>
            </w:r>
            <w:r w:rsidR="00C2371F">
              <w:rPr>
                <w:i/>
                <w:iCs/>
              </w:rPr>
              <w:t>6</w:t>
            </w:r>
            <w:r w:rsidR="00E94C1C">
              <w:rPr>
                <w:i/>
                <w:iCs/>
              </w:rPr>
              <w:t xml:space="preserve"> tháng 3 </w:t>
            </w:r>
            <w:r w:rsidR="008D39B5" w:rsidRPr="003423FD">
              <w:rPr>
                <w:i/>
                <w:iCs/>
              </w:rPr>
              <w:t>năm 2021</w:t>
            </w:r>
          </w:p>
        </w:tc>
      </w:tr>
    </w:tbl>
    <w:p w:rsidR="00F308C9" w:rsidRPr="003423FD" w:rsidRDefault="00F308C9" w:rsidP="00C2371F">
      <w:pPr>
        <w:widowControl w:val="0"/>
        <w:jc w:val="center"/>
        <w:rPr>
          <w:b/>
          <w:bCs/>
          <w:szCs w:val="28"/>
        </w:rPr>
      </w:pPr>
      <w:r w:rsidRPr="003423FD">
        <w:rPr>
          <w:b/>
          <w:bCs/>
          <w:szCs w:val="28"/>
        </w:rPr>
        <w:t>NGHỊ QUYẾT</w:t>
      </w:r>
    </w:p>
    <w:p w:rsidR="008D39B5" w:rsidRPr="003423FD" w:rsidRDefault="00121674" w:rsidP="00C2371F">
      <w:pPr>
        <w:widowControl w:val="0"/>
        <w:shd w:val="clear" w:color="auto" w:fill="FFFFFF"/>
        <w:jc w:val="center"/>
        <w:rPr>
          <w:b/>
          <w:szCs w:val="28"/>
        </w:rPr>
      </w:pPr>
      <w:r w:rsidRPr="003423FD">
        <w:rPr>
          <w:b/>
          <w:bCs/>
          <w:szCs w:val="28"/>
        </w:rPr>
        <w:t>Về</w:t>
      </w:r>
      <w:r w:rsidR="00F308C9" w:rsidRPr="003423FD">
        <w:rPr>
          <w:b/>
          <w:bCs/>
          <w:szCs w:val="28"/>
        </w:rPr>
        <w:t xml:space="preserve"> chủ trương đầu tư dự </w:t>
      </w:r>
      <w:proofErr w:type="gramStart"/>
      <w:r w:rsidR="00F308C9" w:rsidRPr="003423FD">
        <w:rPr>
          <w:b/>
          <w:bCs/>
          <w:szCs w:val="28"/>
        </w:rPr>
        <w:t>án</w:t>
      </w:r>
      <w:proofErr w:type="gramEnd"/>
      <w:r w:rsidR="00F308C9" w:rsidRPr="003423FD">
        <w:rPr>
          <w:b/>
          <w:bCs/>
          <w:szCs w:val="28"/>
        </w:rPr>
        <w:t xml:space="preserve"> </w:t>
      </w:r>
      <w:r w:rsidR="008D39B5" w:rsidRPr="003423FD">
        <w:rPr>
          <w:b/>
          <w:szCs w:val="28"/>
        </w:rPr>
        <w:t xml:space="preserve">Bảo vệ và phát triển rừng </w:t>
      </w:r>
    </w:p>
    <w:p w:rsidR="00A65964" w:rsidRPr="003423FD" w:rsidRDefault="008D39B5" w:rsidP="00C2371F">
      <w:pPr>
        <w:widowControl w:val="0"/>
        <w:shd w:val="clear" w:color="auto" w:fill="FFFFFF"/>
        <w:jc w:val="center"/>
        <w:rPr>
          <w:b/>
          <w:bCs/>
          <w:szCs w:val="28"/>
        </w:rPr>
      </w:pPr>
      <w:proofErr w:type="gramStart"/>
      <w:r w:rsidRPr="003423FD">
        <w:rPr>
          <w:b/>
          <w:szCs w:val="28"/>
        </w:rPr>
        <w:t>bền</w:t>
      </w:r>
      <w:proofErr w:type="gramEnd"/>
      <w:r w:rsidRPr="003423FD">
        <w:rPr>
          <w:b/>
          <w:szCs w:val="28"/>
        </w:rPr>
        <w:t xml:space="preserve"> vững tỉnh Điện Biên giai đoạn 2021-2025</w:t>
      </w:r>
    </w:p>
    <w:p w:rsidR="00F308C9" w:rsidRPr="003423FD" w:rsidRDefault="00F308C9" w:rsidP="00C2371F">
      <w:pPr>
        <w:widowControl w:val="0"/>
        <w:rPr>
          <w:b/>
          <w:iCs/>
        </w:rPr>
      </w:pPr>
      <w:r w:rsidRPr="003423FD">
        <w:rPr>
          <w:b/>
          <w:iCs/>
          <w:noProof/>
          <w:lang w:val="vi-VN" w:eastAsia="vi-VN"/>
        </w:rPr>
        <mc:AlternateContent>
          <mc:Choice Requires="wps">
            <w:drawing>
              <wp:anchor distT="0" distB="0" distL="114300" distR="114300" simplePos="0" relativeHeight="251664384" behindDoc="0" locked="0" layoutInCell="1" allowOverlap="1" wp14:anchorId="14A148C0" wp14:editId="0A70ABF2">
                <wp:simplePos x="0" y="0"/>
                <wp:positionH relativeFrom="column">
                  <wp:posOffset>2056765</wp:posOffset>
                </wp:positionH>
                <wp:positionV relativeFrom="paragraph">
                  <wp:posOffset>57150</wp:posOffset>
                </wp:positionV>
                <wp:extent cx="2000250" cy="0"/>
                <wp:effectExtent l="6350" t="8890" r="1270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0E934" id="_x0000_t32" coordsize="21600,21600" o:spt="32" o:oned="t" path="m,l21600,21600e" filled="f">
                <v:path arrowok="t" fillok="f" o:connecttype="none"/>
                <o:lock v:ext="edit" shapetype="t"/>
              </v:shapetype>
              <v:shape id="Straight Arrow Connector 1" o:spid="_x0000_s1026" type="#_x0000_t32" style="position:absolute;margin-left:161.95pt;margin-top:4.5pt;width:1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SY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"/>
            </w:pict>
          </mc:Fallback>
        </mc:AlternateContent>
      </w:r>
    </w:p>
    <w:p w:rsidR="00E567C6" w:rsidRPr="002E7084" w:rsidRDefault="00E567C6" w:rsidP="00C2371F">
      <w:pPr>
        <w:jc w:val="center"/>
        <w:rPr>
          <w:b/>
          <w:lang w:val="nl-NL"/>
        </w:rPr>
      </w:pPr>
      <w:r w:rsidRPr="002E7084">
        <w:rPr>
          <w:b/>
          <w:lang w:val="nl-NL"/>
        </w:rPr>
        <w:t>HỘI ĐỒNG NHÂN DÂN TỈNH ĐIỆN BIÊN</w:t>
      </w:r>
    </w:p>
    <w:p w:rsidR="00E567C6" w:rsidRPr="00E567C6" w:rsidRDefault="00E567C6" w:rsidP="00C2371F">
      <w:pPr>
        <w:jc w:val="center"/>
        <w:rPr>
          <w:b/>
          <w:lang w:val="nl-NL"/>
        </w:rPr>
      </w:pPr>
      <w:r>
        <w:rPr>
          <w:b/>
          <w:lang w:val="nl-NL"/>
        </w:rPr>
        <w:t>KHÓA XIV, KỲ HỌP THỨ 17</w:t>
      </w:r>
    </w:p>
    <w:p w:rsidR="00C35F3D" w:rsidRDefault="00C35F3D" w:rsidP="00C2371F">
      <w:pPr>
        <w:widowControl w:val="0"/>
        <w:ind w:firstLine="720"/>
        <w:jc w:val="both"/>
        <w:rPr>
          <w:i/>
          <w:lang w:val="nl-NL"/>
        </w:rPr>
      </w:pPr>
    </w:p>
    <w:p w:rsidR="0015036B" w:rsidRPr="003423FD" w:rsidRDefault="0015036B" w:rsidP="00C2371F">
      <w:pPr>
        <w:widowControl w:val="0"/>
        <w:ind w:firstLine="720"/>
        <w:jc w:val="both"/>
        <w:rPr>
          <w:i/>
          <w:lang w:val="nl-NL"/>
        </w:rPr>
      </w:pPr>
      <w:r w:rsidRPr="003423FD">
        <w:rPr>
          <w:i/>
          <w:lang w:val="nl-NL"/>
        </w:rPr>
        <w:t xml:space="preserve">Căn cứ Luật Tổ chức </w:t>
      </w:r>
      <w:r w:rsidR="00405309" w:rsidRPr="003423FD">
        <w:rPr>
          <w:i/>
          <w:lang w:val="nl-NL"/>
        </w:rPr>
        <w:t>Chính quyền địa phương</w:t>
      </w:r>
      <w:r w:rsidR="00327125">
        <w:rPr>
          <w:i/>
          <w:lang w:val="nl-NL"/>
        </w:rPr>
        <w:t>,</w:t>
      </w:r>
      <w:r w:rsidR="00405309" w:rsidRPr="003423FD">
        <w:rPr>
          <w:i/>
          <w:lang w:val="nl-NL"/>
        </w:rPr>
        <w:t xml:space="preserve"> </w:t>
      </w:r>
      <w:r w:rsidR="004D120D" w:rsidRPr="003423FD">
        <w:rPr>
          <w:i/>
          <w:lang w:val="nl-NL"/>
        </w:rPr>
        <w:t xml:space="preserve">ngày 19 tháng 5 </w:t>
      </w:r>
      <w:r w:rsidR="00405309" w:rsidRPr="003423FD">
        <w:rPr>
          <w:i/>
          <w:lang w:val="nl-NL"/>
        </w:rPr>
        <w:t xml:space="preserve">năm </w:t>
      </w:r>
      <w:r w:rsidRPr="003423FD">
        <w:rPr>
          <w:i/>
          <w:lang w:val="nl-NL"/>
        </w:rPr>
        <w:t>2015; Luật sửa đổi, bổ sung một số điều của Luật Tổ chức Chính phủ và Luật Tổ chức Chính quyền địa phươ</w:t>
      </w:r>
      <w:r w:rsidR="00405309" w:rsidRPr="003423FD">
        <w:rPr>
          <w:i/>
          <w:lang w:val="nl-NL"/>
        </w:rPr>
        <w:t>ng</w:t>
      </w:r>
      <w:r w:rsidR="00327125">
        <w:rPr>
          <w:i/>
          <w:lang w:val="nl-NL"/>
        </w:rPr>
        <w:t>,</w:t>
      </w:r>
      <w:r w:rsidR="004D120D" w:rsidRPr="003423FD">
        <w:rPr>
          <w:i/>
          <w:lang w:val="nl-NL"/>
        </w:rPr>
        <w:t xml:space="preserve"> ngày 22 tháng 11</w:t>
      </w:r>
      <w:r w:rsidR="00405309" w:rsidRPr="003423FD">
        <w:rPr>
          <w:i/>
          <w:lang w:val="nl-NL"/>
        </w:rPr>
        <w:t xml:space="preserve"> năm </w:t>
      </w:r>
      <w:r w:rsidRPr="003423FD">
        <w:rPr>
          <w:i/>
          <w:lang w:val="nl-NL"/>
        </w:rPr>
        <w:t>2019;</w:t>
      </w:r>
    </w:p>
    <w:p w:rsidR="00A0563D" w:rsidRPr="00923FFA" w:rsidRDefault="00A0563D" w:rsidP="00C2371F">
      <w:pPr>
        <w:widowControl w:val="0"/>
        <w:ind w:firstLine="720"/>
        <w:jc w:val="both"/>
        <w:rPr>
          <w:i/>
          <w:spacing w:val="-2"/>
          <w:lang w:val="nl-NL"/>
        </w:rPr>
      </w:pPr>
      <w:r w:rsidRPr="00923FFA">
        <w:rPr>
          <w:i/>
          <w:spacing w:val="-2"/>
          <w:lang w:val="nl-NL"/>
        </w:rPr>
        <w:t>Căn cứ Luật Lâm nghiệp</w:t>
      </w:r>
      <w:r w:rsidR="00327125" w:rsidRPr="00923FFA">
        <w:rPr>
          <w:i/>
          <w:spacing w:val="-2"/>
          <w:lang w:val="nl-NL"/>
        </w:rPr>
        <w:t>,</w:t>
      </w:r>
      <w:r w:rsidR="0034617E" w:rsidRPr="00923FFA">
        <w:rPr>
          <w:i/>
          <w:spacing w:val="-2"/>
          <w:lang w:val="nl-NL"/>
        </w:rPr>
        <w:t xml:space="preserve"> ngày </w:t>
      </w:r>
      <w:r w:rsidR="004D120D" w:rsidRPr="00923FFA">
        <w:rPr>
          <w:i/>
          <w:spacing w:val="-2"/>
          <w:lang w:val="nl-NL"/>
        </w:rPr>
        <w:t>15</w:t>
      </w:r>
      <w:r w:rsidR="0034617E" w:rsidRPr="00923FFA">
        <w:rPr>
          <w:i/>
          <w:spacing w:val="-2"/>
          <w:lang w:val="nl-NL"/>
        </w:rPr>
        <w:t xml:space="preserve"> tháng 11</w:t>
      </w:r>
      <w:r w:rsidRPr="00923FFA">
        <w:rPr>
          <w:i/>
          <w:spacing w:val="-2"/>
          <w:lang w:val="nl-NL"/>
        </w:rPr>
        <w:t xml:space="preserve"> năm 2017; </w:t>
      </w:r>
    </w:p>
    <w:p w:rsidR="004A1CEA" w:rsidRPr="00923FFA" w:rsidRDefault="004A1CEA" w:rsidP="00C2371F">
      <w:pPr>
        <w:widowControl w:val="0"/>
        <w:ind w:firstLine="720"/>
        <w:jc w:val="both"/>
        <w:rPr>
          <w:i/>
          <w:iCs/>
          <w:szCs w:val="28"/>
          <w:lang w:val="nl-NL"/>
        </w:rPr>
      </w:pPr>
      <w:r w:rsidRPr="00923FFA">
        <w:rPr>
          <w:i/>
          <w:iCs/>
          <w:szCs w:val="28"/>
          <w:lang w:val="nl-NL"/>
        </w:rPr>
        <w:t>Căn cứ Luật đầu tư công</w:t>
      </w:r>
      <w:r w:rsidR="00327125" w:rsidRPr="00923FFA">
        <w:rPr>
          <w:i/>
          <w:iCs/>
          <w:szCs w:val="28"/>
          <w:lang w:val="nl-NL"/>
        </w:rPr>
        <w:t>,</w:t>
      </w:r>
      <w:r w:rsidR="004D120D" w:rsidRPr="00923FFA">
        <w:rPr>
          <w:i/>
          <w:iCs/>
          <w:szCs w:val="28"/>
          <w:lang w:val="nl-NL"/>
        </w:rPr>
        <w:t xml:space="preserve"> ngày 13 tháng 6 </w:t>
      </w:r>
      <w:r w:rsidR="008C6A16" w:rsidRPr="00923FFA">
        <w:rPr>
          <w:i/>
          <w:iCs/>
          <w:szCs w:val="28"/>
          <w:lang w:val="nl-NL"/>
        </w:rPr>
        <w:t>năm 2019;</w:t>
      </w:r>
    </w:p>
    <w:p w:rsidR="006C6D59" w:rsidRDefault="00A0563D" w:rsidP="00C2371F">
      <w:pPr>
        <w:widowControl w:val="0"/>
        <w:ind w:firstLine="720"/>
        <w:jc w:val="both"/>
        <w:rPr>
          <w:i/>
          <w:lang w:val="nl-NL"/>
        </w:rPr>
      </w:pPr>
      <w:r w:rsidRPr="00923FFA">
        <w:rPr>
          <w:i/>
          <w:spacing w:val="-2"/>
          <w:lang w:val="nl-NL"/>
        </w:rPr>
        <w:t>Căn cứ Nghị định</w:t>
      </w:r>
      <w:r w:rsidR="00C44CE1" w:rsidRPr="00923FFA">
        <w:rPr>
          <w:i/>
          <w:spacing w:val="-2"/>
          <w:lang w:val="nl-NL"/>
        </w:rPr>
        <w:t xml:space="preserve"> số 156/2018/NĐ-CP</w:t>
      </w:r>
      <w:r w:rsidR="00327125" w:rsidRPr="00923FFA">
        <w:rPr>
          <w:i/>
          <w:spacing w:val="-2"/>
          <w:lang w:val="nl-NL"/>
        </w:rPr>
        <w:t>,</w:t>
      </w:r>
      <w:r w:rsidR="00C44CE1" w:rsidRPr="00923FFA">
        <w:rPr>
          <w:i/>
          <w:spacing w:val="-2"/>
          <w:lang w:val="nl-NL"/>
        </w:rPr>
        <w:t xml:space="preserve"> ngày 16 tháng 11 năm </w:t>
      </w:r>
      <w:r w:rsidRPr="00923FFA">
        <w:rPr>
          <w:i/>
          <w:spacing w:val="-2"/>
          <w:lang w:val="nl-NL"/>
        </w:rPr>
        <w:t>2018 của Chính phủ quy định chi tiết thi hành một số điều của Luật Lâm nghiệp</w:t>
      </w:r>
      <w:r w:rsidRPr="003423FD">
        <w:rPr>
          <w:i/>
          <w:lang w:val="nl-NL"/>
        </w:rPr>
        <w:t>;</w:t>
      </w:r>
    </w:p>
    <w:p w:rsidR="006C6D59" w:rsidRPr="00913622" w:rsidRDefault="006C6D59" w:rsidP="00C2371F">
      <w:pPr>
        <w:widowControl w:val="0"/>
        <w:ind w:firstLine="720"/>
        <w:jc w:val="both"/>
        <w:rPr>
          <w:i/>
          <w:lang w:val="nl-NL"/>
        </w:rPr>
      </w:pPr>
      <w:r w:rsidRPr="00923FFA">
        <w:rPr>
          <w:bCs/>
          <w:i/>
          <w:szCs w:val="28"/>
          <w:shd w:val="clear" w:color="auto" w:fill="FFFFFF"/>
          <w:lang w:val="nl-NL"/>
        </w:rPr>
        <w:t xml:space="preserve">Căn cứ Nghị định số 120/2018/NĐ-CP ngày 13 tháng 9 năm 2018 của Chính phủ </w:t>
      </w:r>
      <w:r w:rsidRPr="00923FFA">
        <w:rPr>
          <w:i/>
          <w:kern w:val="36"/>
          <w:szCs w:val="28"/>
          <w:lang w:val="nl-NL"/>
        </w:rPr>
        <w:t>Về sửa đổi, bổ sung một số điều Nghị định số 77/2015/NĐ-CP ngày 10 tháng 9 năm 2015 của Chính phủ về kế hoạch đầu tư công trung hạn và hằng năm, số 136/2015/NĐ-CP ngày 31 tháng 12 năm 2015 của Chính phủ về hướng dẫn thi hành một số điều của Luật đầu tư công và số 161/2016/NĐ-CP ngày 02 tháng 12 năm 2016 của Chính phủ về cơ chế đặc thù trong quản lý đầu tư xây dựng đối với một số dự án thuộc các Chương trình mục tiêu quốc gia giai đoạn 2016-2020;</w:t>
      </w:r>
    </w:p>
    <w:p w:rsidR="00A0563D" w:rsidRPr="00923FFA" w:rsidRDefault="004A1CEA" w:rsidP="00C2371F">
      <w:pPr>
        <w:widowControl w:val="0"/>
        <w:ind w:firstLine="720"/>
        <w:jc w:val="both"/>
        <w:rPr>
          <w:bCs/>
          <w:i/>
          <w:szCs w:val="28"/>
          <w:shd w:val="clear" w:color="auto" w:fill="FFFFFF"/>
          <w:lang w:val="nl-NL"/>
        </w:rPr>
      </w:pPr>
      <w:r w:rsidRPr="00923FFA">
        <w:rPr>
          <w:bCs/>
          <w:i/>
          <w:szCs w:val="28"/>
          <w:shd w:val="clear" w:color="auto" w:fill="FFFFFF"/>
          <w:lang w:val="nl-NL"/>
        </w:rPr>
        <w:t>Căn cứ Nghị định số 40/2020/NĐ-CP</w:t>
      </w:r>
      <w:r w:rsidR="00327125" w:rsidRPr="00923FFA">
        <w:rPr>
          <w:bCs/>
          <w:i/>
          <w:szCs w:val="28"/>
          <w:shd w:val="clear" w:color="auto" w:fill="FFFFFF"/>
          <w:lang w:val="nl-NL"/>
        </w:rPr>
        <w:t>,</w:t>
      </w:r>
      <w:r w:rsidRPr="00923FFA">
        <w:rPr>
          <w:bCs/>
          <w:i/>
          <w:szCs w:val="28"/>
          <w:shd w:val="clear" w:color="auto" w:fill="FFFFFF"/>
          <w:lang w:val="nl-NL"/>
        </w:rPr>
        <w:t xml:space="preserve"> ngày 06</w:t>
      </w:r>
      <w:r w:rsidR="00C44CE1" w:rsidRPr="00923FFA">
        <w:rPr>
          <w:bCs/>
          <w:i/>
          <w:szCs w:val="28"/>
          <w:shd w:val="clear" w:color="auto" w:fill="FFFFFF"/>
          <w:lang w:val="nl-NL"/>
        </w:rPr>
        <w:t xml:space="preserve"> tháng 4 năm </w:t>
      </w:r>
      <w:r w:rsidRPr="00923FFA">
        <w:rPr>
          <w:bCs/>
          <w:i/>
          <w:szCs w:val="28"/>
          <w:shd w:val="clear" w:color="auto" w:fill="FFFFFF"/>
          <w:lang w:val="nl-NL"/>
        </w:rPr>
        <w:t>2020 của Chính phủ hướng dẫn thi hành một số điều của Luật Đầu tư công.</w:t>
      </w:r>
    </w:p>
    <w:p w:rsidR="00C44CE1" w:rsidRPr="003423FD" w:rsidRDefault="00C44CE1" w:rsidP="00C2371F">
      <w:pPr>
        <w:ind w:firstLine="680"/>
        <w:jc w:val="both"/>
        <w:rPr>
          <w:i/>
          <w:szCs w:val="28"/>
          <w:lang w:val="es-ES"/>
        </w:rPr>
      </w:pPr>
      <w:r w:rsidRPr="003423FD">
        <w:rPr>
          <w:i/>
          <w:szCs w:val="28"/>
          <w:lang w:val="es-ES"/>
        </w:rPr>
        <w:t xml:space="preserve">Xét Tờ </w:t>
      </w:r>
      <w:r w:rsidR="00C2371F">
        <w:rPr>
          <w:i/>
          <w:szCs w:val="28"/>
          <w:lang w:val="es-ES"/>
        </w:rPr>
        <w:t>trình số 675/</w:t>
      </w:r>
      <w:proofErr w:type="spellStart"/>
      <w:r w:rsidR="00C2371F">
        <w:rPr>
          <w:i/>
          <w:szCs w:val="28"/>
          <w:lang w:val="es-ES"/>
        </w:rPr>
        <w:t>TTr</w:t>
      </w:r>
      <w:proofErr w:type="spellEnd"/>
      <w:r w:rsidR="00C2371F">
        <w:rPr>
          <w:i/>
          <w:szCs w:val="28"/>
          <w:lang w:val="es-ES"/>
        </w:rPr>
        <w:t xml:space="preserve">-UBND ngày 15 tháng 3 năm </w:t>
      </w:r>
      <w:r w:rsidRPr="003423FD">
        <w:rPr>
          <w:i/>
          <w:szCs w:val="28"/>
          <w:lang w:val="es-ES"/>
        </w:rPr>
        <w:t xml:space="preserve">2021 của UBND tỉnh Điện Biên; Báo cáo </w:t>
      </w:r>
      <w:r w:rsidR="00C2371F">
        <w:rPr>
          <w:i/>
          <w:szCs w:val="28"/>
          <w:lang w:val="es-ES"/>
        </w:rPr>
        <w:t xml:space="preserve">thẩm tra số 08/BC-BDT ngày 15 tháng 3 năm </w:t>
      </w:r>
      <w:r w:rsidRPr="003423FD">
        <w:rPr>
          <w:i/>
          <w:szCs w:val="28"/>
          <w:lang w:val="es-ES"/>
        </w:rPr>
        <w:t>2021 của Ban Dân tộc Hội đồng nhân dân tỉnh; ý kiến thảo luận của Đại biểu Hội đồng nhân dân tỉnh tại kỳ họp,</w:t>
      </w:r>
    </w:p>
    <w:p w:rsidR="00F308C9" w:rsidRPr="003423FD" w:rsidRDefault="00F308C9" w:rsidP="007250E3">
      <w:pPr>
        <w:widowControl w:val="0"/>
        <w:spacing w:before="240" w:after="240"/>
        <w:jc w:val="center"/>
        <w:rPr>
          <w:b/>
          <w:szCs w:val="28"/>
          <w:lang w:val="nl-NL"/>
        </w:rPr>
      </w:pPr>
      <w:r w:rsidRPr="003423FD">
        <w:rPr>
          <w:b/>
          <w:szCs w:val="28"/>
          <w:lang w:val="nl-NL"/>
        </w:rPr>
        <w:t>QUYẾT NGHỊ:</w:t>
      </w:r>
    </w:p>
    <w:p w:rsidR="00F308C9" w:rsidRPr="00923FFA" w:rsidRDefault="00F308C9" w:rsidP="00772204">
      <w:pPr>
        <w:widowControl w:val="0"/>
        <w:shd w:val="clear" w:color="auto" w:fill="FFFFFF"/>
        <w:spacing w:before="120"/>
        <w:ind w:firstLine="720"/>
        <w:jc w:val="both"/>
        <w:rPr>
          <w:iCs/>
          <w:szCs w:val="28"/>
          <w:lang w:val="es-ES"/>
        </w:rPr>
      </w:pPr>
      <w:r w:rsidRPr="003423FD">
        <w:rPr>
          <w:b/>
          <w:bCs/>
          <w:lang w:val="nl-NL"/>
        </w:rPr>
        <w:t xml:space="preserve">Điều 1. </w:t>
      </w:r>
      <w:r w:rsidRPr="003423FD">
        <w:rPr>
          <w:szCs w:val="28"/>
          <w:lang w:val="nl-NL"/>
        </w:rPr>
        <w:t>Ph</w:t>
      </w:r>
      <w:r w:rsidR="00C61B7E" w:rsidRPr="003423FD">
        <w:rPr>
          <w:szCs w:val="28"/>
          <w:lang w:val="nl-NL"/>
        </w:rPr>
        <w:t xml:space="preserve">ê duyệt chủ trương đầu tư </w:t>
      </w:r>
      <w:r w:rsidR="00C52BAA" w:rsidRPr="003423FD">
        <w:rPr>
          <w:szCs w:val="28"/>
          <w:lang w:val="nl-NL"/>
        </w:rPr>
        <w:t>d</w:t>
      </w:r>
      <w:r w:rsidR="00C61B7E" w:rsidRPr="003423FD">
        <w:rPr>
          <w:szCs w:val="28"/>
          <w:lang w:val="nl-NL"/>
        </w:rPr>
        <w:t>ự án</w:t>
      </w:r>
      <w:r w:rsidR="00C52BAA" w:rsidRPr="00923FFA">
        <w:rPr>
          <w:b/>
          <w:iCs/>
          <w:szCs w:val="28"/>
          <w:lang w:val="es-ES"/>
        </w:rPr>
        <w:t xml:space="preserve"> </w:t>
      </w:r>
      <w:r w:rsidR="008504A6" w:rsidRPr="00923FFA">
        <w:rPr>
          <w:szCs w:val="28"/>
          <w:lang w:val="es-ES"/>
        </w:rPr>
        <w:t>Bảo vệ và phát triển rừng bền vững tỉnh Điện Biên giai đoạn 2021-2025</w:t>
      </w:r>
      <w:r w:rsidRPr="00923FFA">
        <w:rPr>
          <w:iCs/>
          <w:szCs w:val="28"/>
          <w:lang w:val="es-ES"/>
        </w:rPr>
        <w:t xml:space="preserve"> với các nội dung như sau:</w:t>
      </w:r>
    </w:p>
    <w:p w:rsidR="00F308C9" w:rsidRPr="00923FFA" w:rsidRDefault="00F308C9" w:rsidP="00772204">
      <w:pPr>
        <w:widowControl w:val="0"/>
        <w:spacing w:before="120"/>
        <w:ind w:firstLine="720"/>
        <w:jc w:val="both"/>
        <w:rPr>
          <w:b/>
          <w:szCs w:val="28"/>
          <w:lang w:val="es-ES"/>
        </w:rPr>
      </w:pPr>
      <w:r w:rsidRPr="00923FFA">
        <w:rPr>
          <w:b/>
          <w:szCs w:val="28"/>
          <w:lang w:val="es-ES"/>
        </w:rPr>
        <w:t>1. Mục tiêu đầu tư:</w:t>
      </w:r>
    </w:p>
    <w:p w:rsidR="00CE1E92" w:rsidRPr="00923FFA" w:rsidRDefault="00CE1E92" w:rsidP="00772204">
      <w:pPr>
        <w:widowControl w:val="0"/>
        <w:spacing w:before="120"/>
        <w:ind w:firstLine="720"/>
        <w:jc w:val="both"/>
        <w:rPr>
          <w:szCs w:val="28"/>
          <w:lang w:val="es-ES"/>
        </w:rPr>
      </w:pPr>
      <w:r w:rsidRPr="00923FFA">
        <w:rPr>
          <w:szCs w:val="28"/>
          <w:lang w:val="es-ES"/>
        </w:rPr>
        <w:t xml:space="preserve">Đầu tư phát triển hệ thống rừng phòng hộ, rừng sản xuất thông qua trồng, chăm sóc rừng, góp phần nâng </w:t>
      </w:r>
      <w:proofErr w:type="spellStart"/>
      <w:r w:rsidRPr="00923FFA">
        <w:rPr>
          <w:szCs w:val="28"/>
          <w:lang w:val="es-ES"/>
        </w:rPr>
        <w:t>tỷ</w:t>
      </w:r>
      <w:proofErr w:type="spellEnd"/>
      <w:r w:rsidRPr="00923FFA">
        <w:rPr>
          <w:szCs w:val="28"/>
          <w:lang w:val="es-ES"/>
        </w:rPr>
        <w:t xml:space="preserve"> lệ che phủ rừng của tỉnh đến năm 2025 đạt 45,5%; bảo tồn đa dạng sinh học và chức năng của hệ sinh thái rừng; hỗ trợ tái cơ cấu ngành lâm nghiệp thông qua trồng rừng sản xuất, phát triển</w:t>
      </w:r>
      <w:r w:rsidRPr="003423FD">
        <w:rPr>
          <w:bCs/>
          <w:szCs w:val="28"/>
          <w:lang w:val="it-IT"/>
        </w:rPr>
        <w:t xml:space="preserve"> lâm sản ngoài gỗ, trồng cây phân tán; </w:t>
      </w:r>
      <w:r w:rsidRPr="00923FFA">
        <w:rPr>
          <w:szCs w:val="28"/>
          <w:lang w:val="es-ES"/>
        </w:rPr>
        <w:t xml:space="preserve">tạo công ăn việc làm, nâng cao thu nhập, giảm nghèo, cải thiện sinh kế nông thôn, từ đó nâng cao hiệu quả công tác quản lý, bảo vệ rừng, </w:t>
      </w:r>
      <w:r w:rsidRPr="003423FD">
        <w:rPr>
          <w:bCs/>
          <w:szCs w:val="28"/>
          <w:lang w:val="it-IT"/>
        </w:rPr>
        <w:t>góp phần đảm bảo trật tự an toàn xã hội, bảo vệ quốc phòng - an ninh.</w:t>
      </w:r>
    </w:p>
    <w:p w:rsidR="00F308C9" w:rsidRPr="00923FFA" w:rsidRDefault="00F308C9" w:rsidP="00913622">
      <w:pPr>
        <w:widowControl w:val="0"/>
        <w:spacing w:before="120" w:after="120"/>
        <w:ind w:firstLine="720"/>
        <w:jc w:val="both"/>
        <w:rPr>
          <w:b/>
          <w:spacing w:val="-4"/>
          <w:szCs w:val="28"/>
          <w:lang w:val="es-ES"/>
        </w:rPr>
      </w:pPr>
      <w:r w:rsidRPr="00923FFA">
        <w:rPr>
          <w:b/>
          <w:spacing w:val="-4"/>
          <w:szCs w:val="28"/>
          <w:lang w:val="es-ES"/>
        </w:rPr>
        <w:lastRenderedPageBreak/>
        <w:t xml:space="preserve">2. </w:t>
      </w:r>
      <w:r w:rsidR="00BF130B" w:rsidRPr="00923FFA">
        <w:rPr>
          <w:b/>
          <w:spacing w:val="-4"/>
          <w:szCs w:val="28"/>
          <w:lang w:val="es-ES"/>
        </w:rPr>
        <w:t>Nội dung, q</w:t>
      </w:r>
      <w:r w:rsidRPr="00923FFA">
        <w:rPr>
          <w:b/>
          <w:spacing w:val="-4"/>
          <w:szCs w:val="28"/>
          <w:lang w:val="es-ES"/>
        </w:rPr>
        <w:t>uy mô đầu tư:</w:t>
      </w:r>
    </w:p>
    <w:p w:rsidR="00CE1E92" w:rsidRPr="003423FD" w:rsidRDefault="00CE1E92" w:rsidP="00913622">
      <w:pPr>
        <w:widowControl w:val="0"/>
        <w:spacing w:before="120" w:after="120"/>
        <w:ind w:firstLine="720"/>
        <w:jc w:val="both"/>
        <w:rPr>
          <w:bCs/>
          <w:lang w:val="nl-NL" w:eastAsia="x-none"/>
        </w:rPr>
      </w:pPr>
      <w:r w:rsidRPr="003423FD">
        <w:rPr>
          <w:bCs/>
          <w:lang w:val="nl-NL" w:eastAsia="x-none"/>
        </w:rPr>
        <w:t>- Trồng rừng phòng hộ: 750 ha.</w:t>
      </w:r>
    </w:p>
    <w:p w:rsidR="00CE1E92" w:rsidRPr="003423FD" w:rsidRDefault="00CE1E92" w:rsidP="00913622">
      <w:pPr>
        <w:widowControl w:val="0"/>
        <w:spacing w:before="120" w:after="120"/>
        <w:ind w:firstLine="720"/>
        <w:jc w:val="both"/>
        <w:rPr>
          <w:bCs/>
          <w:lang w:val="nl-NL" w:eastAsia="x-none"/>
        </w:rPr>
      </w:pPr>
      <w:r w:rsidRPr="003423FD">
        <w:rPr>
          <w:bCs/>
          <w:lang w:val="nl-NL" w:eastAsia="x-none"/>
        </w:rPr>
        <w:t>- Hỗ trợ trồng rừng sản xuất: 650 ha.</w:t>
      </w:r>
    </w:p>
    <w:p w:rsidR="00CE1E92" w:rsidRPr="003423FD" w:rsidRDefault="00CE1E92" w:rsidP="00913622">
      <w:pPr>
        <w:widowControl w:val="0"/>
        <w:spacing w:before="120" w:after="120"/>
        <w:ind w:firstLine="720"/>
        <w:jc w:val="both"/>
        <w:rPr>
          <w:bCs/>
          <w:lang w:val="nl-NL" w:eastAsia="x-none"/>
        </w:rPr>
      </w:pPr>
      <w:r w:rsidRPr="003423FD">
        <w:rPr>
          <w:bCs/>
          <w:lang w:val="nl-NL" w:eastAsia="x-none"/>
        </w:rPr>
        <w:t>- Hỗ trợ phát triển lâm sản ngoài gỗ: 400 ha.</w:t>
      </w:r>
    </w:p>
    <w:p w:rsidR="00CE1E92" w:rsidRPr="003423FD" w:rsidRDefault="00CE1E92" w:rsidP="00913622">
      <w:pPr>
        <w:widowControl w:val="0"/>
        <w:spacing w:before="120" w:after="120"/>
        <w:ind w:firstLine="720"/>
        <w:jc w:val="both"/>
        <w:rPr>
          <w:bCs/>
          <w:lang w:val="nl-NL" w:eastAsia="x-none"/>
        </w:rPr>
      </w:pPr>
      <w:r w:rsidRPr="003423FD">
        <w:rPr>
          <w:bCs/>
          <w:lang w:val="nl-NL" w:eastAsia="x-none"/>
        </w:rPr>
        <w:t>- Chăm sóc rừng trồng: 2.624 lượt ha.</w:t>
      </w:r>
    </w:p>
    <w:p w:rsidR="00CE1E92" w:rsidRPr="003423FD" w:rsidRDefault="00CE1E92" w:rsidP="00913622">
      <w:pPr>
        <w:widowControl w:val="0"/>
        <w:spacing w:before="120" w:after="120"/>
        <w:ind w:firstLine="720"/>
        <w:jc w:val="both"/>
        <w:rPr>
          <w:bCs/>
          <w:lang w:val="nl-NL" w:eastAsia="x-none"/>
        </w:rPr>
      </w:pPr>
      <w:r w:rsidRPr="003423FD">
        <w:rPr>
          <w:bCs/>
          <w:lang w:val="nl-NL" w:eastAsia="x-none"/>
        </w:rPr>
        <w:t>- Hỗ trợ trồng cây phân tán: 100.000 cây.</w:t>
      </w:r>
    </w:p>
    <w:p w:rsidR="00F308C9" w:rsidRPr="00923FFA" w:rsidRDefault="00BF130B" w:rsidP="00913622">
      <w:pPr>
        <w:widowControl w:val="0"/>
        <w:shd w:val="clear" w:color="auto" w:fill="FFFFFF"/>
        <w:spacing w:before="120" w:after="120"/>
        <w:ind w:firstLine="720"/>
        <w:jc w:val="both"/>
        <w:rPr>
          <w:iCs/>
          <w:szCs w:val="28"/>
          <w:lang w:val="nl-NL"/>
        </w:rPr>
      </w:pPr>
      <w:r w:rsidRPr="00923FFA">
        <w:rPr>
          <w:b/>
          <w:bCs/>
          <w:szCs w:val="28"/>
          <w:lang w:val="nl-NL"/>
        </w:rPr>
        <w:t>3. Nhóm</w:t>
      </w:r>
      <w:r w:rsidR="00CE1E92" w:rsidRPr="00923FFA">
        <w:rPr>
          <w:b/>
          <w:bCs/>
          <w:szCs w:val="28"/>
          <w:lang w:val="nl-NL"/>
        </w:rPr>
        <w:t>, loại</w:t>
      </w:r>
      <w:r w:rsidRPr="00923FFA">
        <w:rPr>
          <w:b/>
          <w:bCs/>
          <w:szCs w:val="28"/>
          <w:lang w:val="nl-NL"/>
        </w:rPr>
        <w:t xml:space="preserve"> </w:t>
      </w:r>
      <w:r w:rsidR="00CE1E92" w:rsidRPr="00923FFA">
        <w:rPr>
          <w:b/>
          <w:bCs/>
          <w:szCs w:val="28"/>
          <w:lang w:val="nl-NL"/>
        </w:rPr>
        <w:t>công trình</w:t>
      </w:r>
      <w:r w:rsidRPr="00923FFA">
        <w:rPr>
          <w:b/>
          <w:bCs/>
          <w:szCs w:val="28"/>
          <w:lang w:val="nl-NL"/>
        </w:rPr>
        <w:t xml:space="preserve">: </w:t>
      </w:r>
      <w:r w:rsidR="00C61B7E" w:rsidRPr="00923FFA">
        <w:rPr>
          <w:iCs/>
          <w:szCs w:val="28"/>
          <w:lang w:val="nl-NL"/>
        </w:rPr>
        <w:t>Dự án nhóm B, công trình Nông nghiệp và Phát triển nông thôn.</w:t>
      </w:r>
    </w:p>
    <w:p w:rsidR="00F308C9" w:rsidRPr="00923FFA" w:rsidRDefault="00AE1FAE" w:rsidP="00913622">
      <w:pPr>
        <w:pStyle w:val="NormalWeb"/>
        <w:widowControl w:val="0"/>
        <w:spacing w:before="120" w:beforeAutospacing="0" w:after="120" w:afterAutospacing="0"/>
        <w:ind w:firstLine="720"/>
        <w:jc w:val="both"/>
        <w:rPr>
          <w:spacing w:val="-4"/>
          <w:sz w:val="28"/>
          <w:szCs w:val="28"/>
          <w:lang w:val="nl-NL"/>
        </w:rPr>
      </w:pPr>
      <w:r w:rsidRPr="00923FFA">
        <w:rPr>
          <w:b/>
          <w:spacing w:val="-4"/>
          <w:sz w:val="28"/>
          <w:szCs w:val="28"/>
          <w:lang w:val="nl-NL"/>
        </w:rPr>
        <w:t xml:space="preserve">4. Tổng mức vốn đầu tư: </w:t>
      </w:r>
      <w:r w:rsidR="00511925" w:rsidRPr="00923FFA">
        <w:rPr>
          <w:sz w:val="28"/>
          <w:szCs w:val="28"/>
          <w:lang w:val="nl-NL"/>
        </w:rPr>
        <w:t>72.700</w:t>
      </w:r>
      <w:r w:rsidRPr="00923FFA">
        <w:rPr>
          <w:spacing w:val="-4"/>
          <w:sz w:val="28"/>
          <w:szCs w:val="28"/>
          <w:lang w:val="nl-NL"/>
        </w:rPr>
        <w:t xml:space="preserve"> triệu đồng.</w:t>
      </w:r>
    </w:p>
    <w:p w:rsidR="00F308C9" w:rsidRPr="00923FFA" w:rsidRDefault="00F308C9" w:rsidP="00913622">
      <w:pPr>
        <w:pStyle w:val="NormalWeb"/>
        <w:widowControl w:val="0"/>
        <w:spacing w:before="120" w:beforeAutospacing="0" w:after="120" w:afterAutospacing="0"/>
        <w:ind w:firstLine="720"/>
        <w:jc w:val="both"/>
        <w:rPr>
          <w:bCs/>
          <w:sz w:val="28"/>
          <w:szCs w:val="28"/>
          <w:lang w:val="nl-NL"/>
        </w:rPr>
      </w:pPr>
      <w:r w:rsidRPr="003423FD">
        <w:rPr>
          <w:b/>
          <w:bCs/>
          <w:sz w:val="28"/>
          <w:szCs w:val="28"/>
          <w:lang w:val="nl-NL"/>
        </w:rPr>
        <w:t xml:space="preserve">5. Cơ cấu nguồn vốn đầu tư: </w:t>
      </w:r>
      <w:r w:rsidR="00A92607" w:rsidRPr="00923FFA">
        <w:rPr>
          <w:bCs/>
          <w:sz w:val="28"/>
          <w:szCs w:val="28"/>
          <w:lang w:val="nl-NL"/>
        </w:rPr>
        <w:t>Nguồn ngân sách T</w:t>
      </w:r>
      <w:r w:rsidRPr="00923FFA">
        <w:rPr>
          <w:bCs/>
          <w:sz w:val="28"/>
          <w:szCs w:val="28"/>
          <w:lang w:val="nl-NL"/>
        </w:rPr>
        <w:t>rung ương.</w:t>
      </w:r>
    </w:p>
    <w:p w:rsidR="00F308C9" w:rsidRPr="00923FFA" w:rsidRDefault="00F308C9" w:rsidP="00913622">
      <w:pPr>
        <w:widowControl w:val="0"/>
        <w:shd w:val="clear" w:color="auto" w:fill="FFFFFF"/>
        <w:spacing w:before="120" w:after="120"/>
        <w:ind w:firstLine="720"/>
        <w:jc w:val="both"/>
        <w:rPr>
          <w:b/>
          <w:iCs/>
          <w:szCs w:val="28"/>
          <w:lang w:val="nl-NL"/>
        </w:rPr>
      </w:pPr>
      <w:r w:rsidRPr="00923FFA">
        <w:rPr>
          <w:b/>
          <w:iCs/>
          <w:szCs w:val="28"/>
          <w:lang w:val="nl-NL"/>
        </w:rPr>
        <w:t xml:space="preserve">6. Địa điểm </w:t>
      </w:r>
      <w:r w:rsidR="00B76535" w:rsidRPr="00923FFA">
        <w:rPr>
          <w:b/>
          <w:iCs/>
          <w:szCs w:val="28"/>
          <w:lang w:val="nl-NL"/>
        </w:rPr>
        <w:t>thực hiện dự án</w:t>
      </w:r>
      <w:r w:rsidRPr="00923FFA">
        <w:rPr>
          <w:b/>
          <w:iCs/>
          <w:szCs w:val="28"/>
          <w:lang w:val="nl-NL"/>
        </w:rPr>
        <w:t xml:space="preserve">: </w:t>
      </w:r>
      <w:r w:rsidR="00511925" w:rsidRPr="00923FFA">
        <w:rPr>
          <w:iCs/>
          <w:szCs w:val="28"/>
          <w:lang w:val="nl-NL"/>
        </w:rPr>
        <w:t>Trên địa bàn tỉnh Điện Biên</w:t>
      </w:r>
      <w:r w:rsidRPr="00923FFA">
        <w:rPr>
          <w:iCs/>
          <w:szCs w:val="28"/>
          <w:lang w:val="nl-NL"/>
        </w:rPr>
        <w:t>.</w:t>
      </w:r>
    </w:p>
    <w:p w:rsidR="00F308C9" w:rsidRPr="00923FFA" w:rsidRDefault="00F308C9" w:rsidP="00913622">
      <w:pPr>
        <w:widowControl w:val="0"/>
        <w:shd w:val="clear" w:color="auto" w:fill="FFFFFF"/>
        <w:spacing w:before="120" w:after="120"/>
        <w:ind w:firstLine="720"/>
        <w:jc w:val="both"/>
        <w:rPr>
          <w:iCs/>
          <w:szCs w:val="28"/>
          <w:lang w:val="nl-NL"/>
        </w:rPr>
      </w:pPr>
      <w:r w:rsidRPr="00923FFA">
        <w:rPr>
          <w:b/>
          <w:iCs/>
          <w:szCs w:val="28"/>
          <w:lang w:val="nl-NL"/>
        </w:rPr>
        <w:t>7. Thời gian</w:t>
      </w:r>
      <w:r w:rsidR="004E3772" w:rsidRPr="00923FFA">
        <w:rPr>
          <w:b/>
          <w:iCs/>
          <w:szCs w:val="28"/>
          <w:lang w:val="nl-NL"/>
        </w:rPr>
        <w:t>, tiến độ</w:t>
      </w:r>
      <w:r w:rsidRPr="00923FFA">
        <w:rPr>
          <w:b/>
          <w:iCs/>
          <w:szCs w:val="28"/>
          <w:lang w:val="nl-NL"/>
        </w:rPr>
        <w:t xml:space="preserve"> thực hiện: </w:t>
      </w:r>
      <w:r w:rsidR="00C61B7E" w:rsidRPr="00923FFA">
        <w:rPr>
          <w:iCs/>
          <w:szCs w:val="28"/>
          <w:lang w:val="nl-NL"/>
        </w:rPr>
        <w:t>Năm 202</w:t>
      </w:r>
      <w:r w:rsidR="00511925" w:rsidRPr="00923FFA">
        <w:rPr>
          <w:iCs/>
          <w:szCs w:val="28"/>
          <w:lang w:val="nl-NL"/>
        </w:rPr>
        <w:t>1</w:t>
      </w:r>
      <w:r w:rsidR="00C61B7E" w:rsidRPr="00923FFA">
        <w:rPr>
          <w:iCs/>
          <w:szCs w:val="28"/>
          <w:lang w:val="nl-NL"/>
        </w:rPr>
        <w:t>-202</w:t>
      </w:r>
      <w:r w:rsidR="00511925" w:rsidRPr="00923FFA">
        <w:rPr>
          <w:iCs/>
          <w:szCs w:val="28"/>
          <w:lang w:val="nl-NL"/>
        </w:rPr>
        <w:t>5</w:t>
      </w:r>
      <w:r w:rsidRPr="00923FFA">
        <w:rPr>
          <w:iCs/>
          <w:szCs w:val="28"/>
          <w:lang w:val="nl-NL"/>
        </w:rPr>
        <w:t>.</w:t>
      </w:r>
    </w:p>
    <w:p w:rsidR="00883E1E" w:rsidRPr="003423FD" w:rsidRDefault="00883E1E" w:rsidP="00913622">
      <w:pPr>
        <w:pStyle w:val="NormalWeb"/>
        <w:widowControl w:val="0"/>
        <w:spacing w:before="120" w:beforeAutospacing="0" w:after="120" w:afterAutospacing="0"/>
        <w:ind w:firstLine="720"/>
        <w:jc w:val="both"/>
        <w:rPr>
          <w:bCs/>
          <w:sz w:val="28"/>
          <w:szCs w:val="28"/>
          <w:lang w:val="nl-NL"/>
        </w:rPr>
      </w:pPr>
      <w:r w:rsidRPr="003423FD">
        <w:rPr>
          <w:b/>
          <w:bCs/>
          <w:sz w:val="28"/>
          <w:szCs w:val="28"/>
          <w:lang w:val="nl-NL"/>
        </w:rPr>
        <w:t>8. Hình thức đầu tư của dự án:</w:t>
      </w:r>
      <w:r w:rsidRPr="003423FD">
        <w:rPr>
          <w:bCs/>
          <w:sz w:val="28"/>
          <w:szCs w:val="28"/>
          <w:lang w:val="nl-NL"/>
        </w:rPr>
        <w:t xml:space="preserve"> Đầu tư xây dựng mới.</w:t>
      </w:r>
    </w:p>
    <w:p w:rsidR="00F308C9" w:rsidRPr="00923FFA" w:rsidRDefault="00F308C9" w:rsidP="00913622">
      <w:pPr>
        <w:widowControl w:val="0"/>
        <w:shd w:val="clear" w:color="auto" w:fill="FFFFFF"/>
        <w:spacing w:before="120" w:after="120"/>
        <w:ind w:firstLine="720"/>
        <w:jc w:val="both"/>
        <w:rPr>
          <w:iCs/>
          <w:szCs w:val="28"/>
          <w:lang w:val="nl-NL"/>
        </w:rPr>
      </w:pPr>
      <w:r w:rsidRPr="003423FD">
        <w:rPr>
          <w:b/>
          <w:spacing w:val="-4"/>
          <w:szCs w:val="28"/>
          <w:lang w:val="nl-NL"/>
        </w:rPr>
        <w:t xml:space="preserve">Điều 2. </w:t>
      </w:r>
      <w:r w:rsidR="00EE16DF" w:rsidRPr="00923FFA">
        <w:rPr>
          <w:iCs/>
          <w:szCs w:val="28"/>
          <w:lang w:val="nl-NL"/>
        </w:rPr>
        <w:t>Tổ chức thực hiện</w:t>
      </w:r>
    </w:p>
    <w:p w:rsidR="00C44CE1" w:rsidRPr="003423FD" w:rsidRDefault="00C44CE1" w:rsidP="00913622">
      <w:pPr>
        <w:widowControl w:val="0"/>
        <w:shd w:val="clear" w:color="auto" w:fill="FFFFFF"/>
        <w:spacing w:before="120" w:after="120"/>
        <w:ind w:firstLine="720"/>
        <w:jc w:val="both"/>
        <w:rPr>
          <w:szCs w:val="28"/>
          <w:lang w:val="nl-NL"/>
        </w:rPr>
      </w:pPr>
      <w:r w:rsidRPr="00955B6D">
        <w:rPr>
          <w:b/>
          <w:szCs w:val="28"/>
          <w:lang w:val="nl-NL"/>
        </w:rPr>
        <w:t>1.</w:t>
      </w:r>
      <w:r w:rsidRPr="003423FD">
        <w:rPr>
          <w:szCs w:val="28"/>
          <w:lang w:val="nl-NL"/>
        </w:rPr>
        <w:t xml:space="preserve"> Giao Ủy ban nhân dân tỉnh Điện Biên có trách nhiệm:</w:t>
      </w:r>
    </w:p>
    <w:p w:rsidR="00C44CE1" w:rsidRPr="003423FD" w:rsidRDefault="00C44CE1" w:rsidP="00913622">
      <w:pPr>
        <w:widowControl w:val="0"/>
        <w:shd w:val="clear" w:color="auto" w:fill="FFFFFF"/>
        <w:spacing w:before="120" w:after="120"/>
        <w:ind w:firstLine="720"/>
        <w:jc w:val="both"/>
        <w:rPr>
          <w:szCs w:val="28"/>
          <w:lang w:val="nl-NL"/>
        </w:rPr>
      </w:pPr>
      <w:r w:rsidRPr="003423FD">
        <w:rPr>
          <w:szCs w:val="28"/>
          <w:lang w:val="nl-NL"/>
        </w:rPr>
        <w:t>- Lập k</w:t>
      </w:r>
      <w:r w:rsidR="00955B6D">
        <w:rPr>
          <w:szCs w:val="28"/>
          <w:lang w:val="nl-NL"/>
        </w:rPr>
        <w:t>ế hoạch phân kỳ thực hiện Dự án</w:t>
      </w:r>
      <w:r w:rsidR="000F1EFA">
        <w:rPr>
          <w:szCs w:val="28"/>
          <w:lang w:val="nl-NL"/>
        </w:rPr>
        <w:t xml:space="preserve"> </w:t>
      </w:r>
      <w:r w:rsidR="009D6797">
        <w:rPr>
          <w:szCs w:val="28"/>
          <w:lang w:val="nl-NL"/>
        </w:rPr>
        <w:t xml:space="preserve">triển khai </w:t>
      </w:r>
      <w:r w:rsidRPr="003423FD">
        <w:rPr>
          <w:szCs w:val="28"/>
          <w:lang w:val="nl-NL"/>
        </w:rPr>
        <w:t>kế hoạch vốn đầu tư năm 2021 đã được Trung ương phân bổ.</w:t>
      </w:r>
    </w:p>
    <w:p w:rsidR="00C44CE1" w:rsidRPr="003423FD" w:rsidRDefault="00C44CE1" w:rsidP="00913622">
      <w:pPr>
        <w:widowControl w:val="0"/>
        <w:shd w:val="clear" w:color="auto" w:fill="FFFFFF"/>
        <w:spacing w:before="120" w:after="120"/>
        <w:ind w:firstLine="720"/>
        <w:jc w:val="both"/>
        <w:rPr>
          <w:szCs w:val="28"/>
          <w:lang w:val="nl-NL"/>
        </w:rPr>
      </w:pPr>
      <w:r w:rsidRPr="003423FD">
        <w:rPr>
          <w:szCs w:val="28"/>
          <w:lang w:val="nl-NL"/>
        </w:rPr>
        <w:t xml:space="preserve">- Xác định rõ địa điểm, nội dung thực hiện dự án trong bước lập Báo cáo nghiên cứu khả thi. Tiếp tục rà soát, điều chỉnh nội dung dự án theo Nghị quyết của Ban Chấp hành Đảng bộ tỉnh về phát triển sản xuất nông lâm nghiệp gắn với xây dựng nông thôn mới, tỉnh Điện Biên giai đoạn 2021-2025 đảm bảo đồng bộ, thống nhất. </w:t>
      </w:r>
    </w:p>
    <w:p w:rsidR="00F308C9" w:rsidRPr="00923FFA" w:rsidRDefault="00F308C9" w:rsidP="00913622">
      <w:pPr>
        <w:widowControl w:val="0"/>
        <w:shd w:val="clear" w:color="auto" w:fill="FFFFFF"/>
        <w:spacing w:before="120" w:after="120"/>
        <w:ind w:firstLine="720"/>
        <w:jc w:val="both"/>
        <w:rPr>
          <w:szCs w:val="28"/>
          <w:lang w:val="nl-NL"/>
        </w:rPr>
      </w:pPr>
      <w:r w:rsidRPr="00923FFA">
        <w:rPr>
          <w:b/>
          <w:szCs w:val="28"/>
          <w:lang w:val="nl-NL"/>
        </w:rPr>
        <w:t>2.</w:t>
      </w:r>
      <w:r w:rsidRPr="00923FFA">
        <w:rPr>
          <w:szCs w:val="28"/>
          <w:lang w:val="nl-NL"/>
        </w:rPr>
        <w:t xml:space="preserve"> Giao Thường trực Hội đồng nhân dân, các Ban của Hội đồng nhân dân, Tổ đại biểu Hội đồng nhân dân và đại biểu Hội đồng nhân dân tỉnh</w:t>
      </w:r>
      <w:r w:rsidR="00AE1FAE" w:rsidRPr="00923FFA">
        <w:rPr>
          <w:szCs w:val="28"/>
          <w:lang w:val="nl-NL"/>
        </w:rPr>
        <w:t xml:space="preserve"> chịu trách nhiệm giám sát việc thực hiện </w:t>
      </w:r>
      <w:r w:rsidRPr="00923FFA">
        <w:rPr>
          <w:szCs w:val="28"/>
          <w:lang w:val="nl-NL"/>
        </w:rPr>
        <w:t>Nghị quyết</w:t>
      </w:r>
      <w:r w:rsidR="007250E3" w:rsidRPr="00923FFA">
        <w:rPr>
          <w:szCs w:val="28"/>
          <w:lang w:val="nl-NL"/>
        </w:rPr>
        <w:t>.</w:t>
      </w:r>
    </w:p>
    <w:p w:rsidR="00F308C9" w:rsidRPr="00923FFA" w:rsidRDefault="00F308C9" w:rsidP="00913622">
      <w:pPr>
        <w:widowControl w:val="0"/>
        <w:spacing w:before="120" w:after="120"/>
        <w:ind w:firstLine="720"/>
        <w:jc w:val="both"/>
        <w:rPr>
          <w:b/>
          <w:spacing w:val="-4"/>
          <w:szCs w:val="28"/>
          <w:lang w:val="nl-NL"/>
        </w:rPr>
      </w:pPr>
      <w:r w:rsidRPr="00923FFA">
        <w:rPr>
          <w:b/>
          <w:spacing w:val="-4"/>
          <w:szCs w:val="28"/>
          <w:lang w:val="nl-NL"/>
        </w:rPr>
        <w:t xml:space="preserve">Điều 3. </w:t>
      </w:r>
      <w:r w:rsidRPr="00923FFA">
        <w:rPr>
          <w:spacing w:val="-4"/>
          <w:szCs w:val="28"/>
          <w:lang w:val="nl-NL"/>
        </w:rPr>
        <w:t>Nghị quyết này có hiệu lực thi hành kể từ ngày Hội đồng nhân dân tỉnh thông qua.</w:t>
      </w:r>
      <w:r w:rsidRPr="00923FFA">
        <w:rPr>
          <w:b/>
          <w:spacing w:val="-4"/>
          <w:szCs w:val="28"/>
          <w:lang w:val="nl-NL"/>
        </w:rPr>
        <w:t xml:space="preserve"> </w:t>
      </w:r>
    </w:p>
    <w:p w:rsidR="00BF1469" w:rsidRPr="00923FFA" w:rsidRDefault="00F308C9" w:rsidP="00913622">
      <w:pPr>
        <w:widowControl w:val="0"/>
        <w:spacing w:before="120" w:after="120"/>
        <w:ind w:firstLine="720"/>
        <w:jc w:val="both"/>
        <w:rPr>
          <w:i/>
          <w:spacing w:val="-4"/>
          <w:szCs w:val="28"/>
          <w:lang w:val="nl-NL"/>
        </w:rPr>
      </w:pPr>
      <w:r w:rsidRPr="00923FFA">
        <w:rPr>
          <w:i/>
          <w:spacing w:val="-4"/>
          <w:szCs w:val="28"/>
          <w:lang w:val="nl-NL"/>
        </w:rPr>
        <w:t xml:space="preserve">Nghị quyết này đã được Hội đồng </w:t>
      </w:r>
      <w:r w:rsidR="00A15C2F" w:rsidRPr="00923FFA">
        <w:rPr>
          <w:i/>
          <w:spacing w:val="-4"/>
          <w:szCs w:val="28"/>
          <w:lang w:val="nl-NL"/>
        </w:rPr>
        <w:t xml:space="preserve">nhân dân tỉnh Điện Biên khóa XIV, </w:t>
      </w:r>
      <w:r w:rsidRPr="00923FFA">
        <w:rPr>
          <w:i/>
          <w:spacing w:val="-4"/>
          <w:szCs w:val="28"/>
          <w:lang w:val="nl-NL"/>
        </w:rPr>
        <w:t xml:space="preserve">Kỳ họp thứ </w:t>
      </w:r>
      <w:r w:rsidR="000A2F15" w:rsidRPr="00923FFA">
        <w:rPr>
          <w:i/>
          <w:spacing w:val="-4"/>
          <w:szCs w:val="28"/>
          <w:lang w:val="nl-NL"/>
        </w:rPr>
        <w:t>17</w:t>
      </w:r>
      <w:r w:rsidRPr="00923FFA">
        <w:rPr>
          <w:i/>
          <w:spacing w:val="-4"/>
          <w:szCs w:val="28"/>
          <w:lang w:val="nl-NL"/>
        </w:rPr>
        <w:t xml:space="preserve"> thông qua ngày </w:t>
      </w:r>
      <w:r w:rsidR="000A2F15" w:rsidRPr="00923FFA">
        <w:rPr>
          <w:i/>
          <w:spacing w:val="-4"/>
          <w:szCs w:val="28"/>
          <w:lang w:val="nl-NL"/>
        </w:rPr>
        <w:t xml:space="preserve">15 </w:t>
      </w:r>
      <w:r w:rsidRPr="00923FFA">
        <w:rPr>
          <w:i/>
          <w:spacing w:val="-4"/>
          <w:szCs w:val="28"/>
          <w:lang w:val="nl-NL"/>
        </w:rPr>
        <w:t>tháng</w:t>
      </w:r>
      <w:r w:rsidR="000A2F15" w:rsidRPr="00923FFA">
        <w:rPr>
          <w:i/>
          <w:spacing w:val="-4"/>
          <w:szCs w:val="28"/>
          <w:lang w:val="nl-NL"/>
        </w:rPr>
        <w:t xml:space="preserve"> 3 </w:t>
      </w:r>
      <w:r w:rsidRPr="00923FFA">
        <w:rPr>
          <w:i/>
          <w:spacing w:val="-4"/>
          <w:szCs w:val="28"/>
          <w:lang w:val="nl-NL"/>
        </w:rPr>
        <w:t>năm 202</w:t>
      </w:r>
      <w:r w:rsidR="00511925" w:rsidRPr="00923FFA">
        <w:rPr>
          <w:i/>
          <w:spacing w:val="-4"/>
          <w:szCs w:val="28"/>
          <w:lang w:val="nl-NL"/>
        </w:rPr>
        <w:t>1</w:t>
      </w:r>
      <w:r w:rsidRPr="00923FFA">
        <w:rPr>
          <w:i/>
          <w:spacing w:val="-4"/>
          <w:szCs w:val="28"/>
          <w:lang w:val="nl-NL"/>
        </w:rPr>
        <w:t>./.</w:t>
      </w:r>
    </w:p>
    <w:tbl>
      <w:tblPr>
        <w:tblW w:w="9180" w:type="dxa"/>
        <w:tblLook w:val="0000" w:firstRow="0" w:lastRow="0" w:firstColumn="0" w:lastColumn="0" w:noHBand="0" w:noVBand="0"/>
      </w:tblPr>
      <w:tblGrid>
        <w:gridCol w:w="4714"/>
        <w:gridCol w:w="4466"/>
      </w:tblGrid>
      <w:tr w:rsidR="00F308C9" w:rsidRPr="003423FD" w:rsidTr="00426E86">
        <w:tc>
          <w:tcPr>
            <w:tcW w:w="4714" w:type="dxa"/>
          </w:tcPr>
          <w:p w:rsidR="00F308C9" w:rsidRDefault="00F308C9" w:rsidP="004B65F1">
            <w:pPr>
              <w:widowControl w:val="0"/>
              <w:ind w:right="-142"/>
              <w:rPr>
                <w:b/>
                <w:bCs/>
                <w:i/>
                <w:iCs/>
                <w:sz w:val="22"/>
                <w:szCs w:val="22"/>
                <w:lang w:val="es-ES"/>
              </w:rPr>
            </w:pPr>
            <w:r w:rsidRPr="00290B8F">
              <w:rPr>
                <w:b/>
                <w:bCs/>
                <w:i/>
                <w:iCs/>
                <w:sz w:val="22"/>
                <w:szCs w:val="22"/>
                <w:lang w:val="es-ES"/>
              </w:rPr>
              <w:t>Nơi nhận:</w:t>
            </w:r>
          </w:p>
          <w:p w:rsidR="00955B6D" w:rsidRPr="00955B6D" w:rsidRDefault="00955B6D" w:rsidP="004B65F1">
            <w:pPr>
              <w:widowControl w:val="0"/>
              <w:ind w:right="-142"/>
              <w:rPr>
                <w:bCs/>
                <w:iCs/>
                <w:sz w:val="22"/>
                <w:szCs w:val="22"/>
                <w:lang w:val="es-ES"/>
              </w:rPr>
            </w:pPr>
            <w:r w:rsidRPr="00955B6D">
              <w:rPr>
                <w:bCs/>
                <w:iCs/>
                <w:sz w:val="22"/>
                <w:szCs w:val="22"/>
                <w:lang w:val="es-ES"/>
              </w:rPr>
              <w:t>- UBTV Quốc hội;</w:t>
            </w:r>
          </w:p>
          <w:p w:rsidR="00955B6D" w:rsidRPr="00955B6D" w:rsidRDefault="00955B6D" w:rsidP="004B65F1">
            <w:pPr>
              <w:widowControl w:val="0"/>
              <w:ind w:right="-142"/>
              <w:rPr>
                <w:bCs/>
                <w:iCs/>
                <w:sz w:val="22"/>
                <w:szCs w:val="22"/>
                <w:lang w:val="es-ES"/>
              </w:rPr>
            </w:pPr>
            <w:r w:rsidRPr="00955B6D">
              <w:rPr>
                <w:bCs/>
                <w:iCs/>
                <w:sz w:val="22"/>
                <w:szCs w:val="22"/>
                <w:lang w:val="es-ES"/>
              </w:rPr>
              <w:t>- Chính phủ;</w:t>
            </w:r>
          </w:p>
          <w:p w:rsidR="00F308C9" w:rsidRPr="00923FFA" w:rsidRDefault="00E70B1B" w:rsidP="00955B6D">
            <w:pPr>
              <w:pStyle w:val="TableContents"/>
              <w:jc w:val="both"/>
              <w:rPr>
                <w:sz w:val="22"/>
                <w:szCs w:val="22"/>
                <w:lang w:val="es-ES"/>
              </w:rPr>
            </w:pPr>
            <w:r w:rsidRPr="00923FFA">
              <w:rPr>
                <w:sz w:val="22"/>
                <w:szCs w:val="22"/>
                <w:lang w:val="es-ES"/>
              </w:rPr>
              <w:t xml:space="preserve">- Bộ </w:t>
            </w:r>
            <w:proofErr w:type="spellStart"/>
            <w:r w:rsidRPr="00923FFA">
              <w:rPr>
                <w:sz w:val="22"/>
                <w:szCs w:val="22"/>
                <w:lang w:val="es-ES"/>
              </w:rPr>
              <w:t>Tài</w:t>
            </w:r>
            <w:proofErr w:type="spellEnd"/>
            <w:r w:rsidRPr="00923FFA">
              <w:rPr>
                <w:sz w:val="22"/>
                <w:szCs w:val="22"/>
                <w:lang w:val="es-ES"/>
              </w:rPr>
              <w:t xml:space="preserve"> </w:t>
            </w:r>
            <w:proofErr w:type="spellStart"/>
            <w:r w:rsidRPr="00923FFA">
              <w:rPr>
                <w:sz w:val="22"/>
                <w:szCs w:val="22"/>
                <w:lang w:val="es-ES"/>
              </w:rPr>
              <w:t>chính</w:t>
            </w:r>
            <w:proofErr w:type="spellEnd"/>
            <w:r w:rsidRPr="00923FFA">
              <w:rPr>
                <w:sz w:val="22"/>
                <w:szCs w:val="22"/>
                <w:lang w:val="es-ES"/>
              </w:rPr>
              <w:t>; Bộ KH</w:t>
            </w:r>
            <w:r w:rsidR="00B3442E" w:rsidRPr="00923FFA">
              <w:rPr>
                <w:sz w:val="22"/>
                <w:szCs w:val="22"/>
                <w:lang w:val="es-ES"/>
              </w:rPr>
              <w:t>&amp;</w:t>
            </w:r>
            <w:r w:rsidRPr="00923FFA">
              <w:rPr>
                <w:sz w:val="22"/>
                <w:szCs w:val="22"/>
                <w:lang w:val="es-ES"/>
              </w:rPr>
              <w:t>ĐT; Bộ NN</w:t>
            </w:r>
            <w:r w:rsidR="00B3442E" w:rsidRPr="00923FFA">
              <w:rPr>
                <w:sz w:val="22"/>
                <w:szCs w:val="22"/>
                <w:lang w:val="es-ES"/>
              </w:rPr>
              <w:t>&amp;</w:t>
            </w:r>
            <w:r w:rsidRPr="00923FFA">
              <w:rPr>
                <w:sz w:val="22"/>
                <w:szCs w:val="22"/>
                <w:lang w:val="es-ES"/>
              </w:rPr>
              <w:t>PTNT;</w:t>
            </w:r>
          </w:p>
          <w:p w:rsidR="00955B6D" w:rsidRDefault="00955B6D" w:rsidP="004B65F1">
            <w:pPr>
              <w:widowControl w:val="0"/>
              <w:ind w:right="-142"/>
              <w:jc w:val="both"/>
              <w:rPr>
                <w:sz w:val="22"/>
                <w:szCs w:val="22"/>
                <w:lang w:val="es-ES"/>
              </w:rPr>
            </w:pPr>
            <w:r>
              <w:rPr>
                <w:sz w:val="22"/>
                <w:szCs w:val="22"/>
                <w:lang w:val="es-ES"/>
              </w:rPr>
              <w:t>- TT TU, TT HĐND, UBND tỉnh;</w:t>
            </w:r>
          </w:p>
          <w:p w:rsidR="00F308C9" w:rsidRPr="00290B8F" w:rsidRDefault="00955B6D" w:rsidP="004B65F1">
            <w:pPr>
              <w:widowControl w:val="0"/>
              <w:ind w:right="-142"/>
              <w:jc w:val="both"/>
              <w:rPr>
                <w:sz w:val="22"/>
                <w:szCs w:val="22"/>
                <w:lang w:val="es-ES"/>
              </w:rPr>
            </w:pPr>
            <w:r>
              <w:rPr>
                <w:sz w:val="22"/>
                <w:szCs w:val="22"/>
                <w:lang w:val="es-ES"/>
              </w:rPr>
              <w:t>- UBMTTQ Việt Nam</w:t>
            </w:r>
            <w:r w:rsidR="00F308C9" w:rsidRPr="00290B8F">
              <w:rPr>
                <w:sz w:val="22"/>
                <w:szCs w:val="22"/>
                <w:lang w:val="es-ES"/>
              </w:rPr>
              <w:t xml:space="preserve"> tỉnh</w:t>
            </w:r>
            <w:r>
              <w:rPr>
                <w:sz w:val="22"/>
                <w:szCs w:val="22"/>
                <w:lang w:val="es-ES"/>
              </w:rPr>
              <w:t xml:space="preserve"> Điện Biên</w:t>
            </w:r>
            <w:r w:rsidR="00F308C9" w:rsidRPr="00290B8F">
              <w:rPr>
                <w:sz w:val="22"/>
                <w:szCs w:val="22"/>
                <w:lang w:val="es-ES"/>
              </w:rPr>
              <w:t>;</w:t>
            </w:r>
          </w:p>
          <w:p w:rsidR="00F308C9" w:rsidRPr="00290B8F" w:rsidRDefault="00F308C9" w:rsidP="004B65F1">
            <w:pPr>
              <w:widowControl w:val="0"/>
              <w:ind w:right="-142"/>
              <w:jc w:val="both"/>
              <w:rPr>
                <w:sz w:val="22"/>
                <w:szCs w:val="22"/>
                <w:lang w:val="es-ES"/>
              </w:rPr>
            </w:pPr>
            <w:r w:rsidRPr="00290B8F">
              <w:rPr>
                <w:sz w:val="22"/>
                <w:szCs w:val="22"/>
                <w:lang w:val="es-ES"/>
              </w:rPr>
              <w:t>- Các đại biểu Quốc hội, đại biểu HĐND tỉnh;</w:t>
            </w:r>
          </w:p>
          <w:p w:rsidR="009C58A4" w:rsidRPr="00290B8F" w:rsidRDefault="009C58A4" w:rsidP="004B65F1">
            <w:pPr>
              <w:widowControl w:val="0"/>
              <w:ind w:right="-142"/>
              <w:jc w:val="both"/>
              <w:rPr>
                <w:sz w:val="22"/>
                <w:szCs w:val="22"/>
                <w:lang w:val="es-ES"/>
              </w:rPr>
            </w:pPr>
            <w:r w:rsidRPr="00290B8F">
              <w:rPr>
                <w:sz w:val="22"/>
                <w:szCs w:val="22"/>
                <w:lang w:val="es-ES"/>
              </w:rPr>
              <w:t xml:space="preserve">- Các </w:t>
            </w:r>
            <w:r w:rsidR="0034040C" w:rsidRPr="00290B8F">
              <w:rPr>
                <w:sz w:val="22"/>
                <w:szCs w:val="22"/>
                <w:lang w:val="es-ES"/>
              </w:rPr>
              <w:t>B</w:t>
            </w:r>
            <w:r w:rsidRPr="00290B8F">
              <w:rPr>
                <w:sz w:val="22"/>
                <w:szCs w:val="22"/>
                <w:lang w:val="es-ES"/>
              </w:rPr>
              <w:t>an của HĐND tỉnh;</w:t>
            </w:r>
          </w:p>
          <w:p w:rsidR="00DB6153" w:rsidRPr="00923FFA" w:rsidRDefault="00291DAA" w:rsidP="00DB6153">
            <w:pPr>
              <w:pStyle w:val="TableContents"/>
              <w:jc w:val="both"/>
              <w:rPr>
                <w:sz w:val="22"/>
                <w:szCs w:val="22"/>
                <w:lang w:val="es-ES"/>
              </w:rPr>
            </w:pPr>
            <w:r w:rsidRPr="00923FFA">
              <w:rPr>
                <w:sz w:val="22"/>
                <w:szCs w:val="22"/>
                <w:lang w:val="es-ES"/>
              </w:rPr>
              <w:t xml:space="preserve">- </w:t>
            </w:r>
            <w:proofErr w:type="spellStart"/>
            <w:r w:rsidRPr="00923FFA">
              <w:rPr>
                <w:sz w:val="22"/>
                <w:szCs w:val="22"/>
                <w:lang w:val="es-ES"/>
              </w:rPr>
              <w:t>Các</w:t>
            </w:r>
            <w:proofErr w:type="spellEnd"/>
            <w:r w:rsidRPr="00923FFA">
              <w:rPr>
                <w:sz w:val="22"/>
                <w:szCs w:val="22"/>
                <w:lang w:val="es-ES"/>
              </w:rPr>
              <w:t xml:space="preserve"> Sở, ban, </w:t>
            </w:r>
            <w:proofErr w:type="spellStart"/>
            <w:r w:rsidRPr="00923FFA">
              <w:rPr>
                <w:sz w:val="22"/>
                <w:szCs w:val="22"/>
                <w:lang w:val="es-ES"/>
              </w:rPr>
              <w:t>ngành</w:t>
            </w:r>
            <w:proofErr w:type="spellEnd"/>
            <w:r w:rsidRPr="00923FFA">
              <w:rPr>
                <w:sz w:val="22"/>
                <w:szCs w:val="22"/>
                <w:lang w:val="es-ES"/>
              </w:rPr>
              <w:t xml:space="preserve"> </w:t>
            </w:r>
            <w:proofErr w:type="spellStart"/>
            <w:r w:rsidR="00DB6153" w:rsidRPr="00923FFA">
              <w:rPr>
                <w:sz w:val="22"/>
                <w:szCs w:val="22"/>
                <w:lang w:val="es-ES"/>
              </w:rPr>
              <w:t>tỉnh</w:t>
            </w:r>
            <w:proofErr w:type="spellEnd"/>
            <w:r w:rsidR="00DB6153" w:rsidRPr="00923FFA">
              <w:rPr>
                <w:sz w:val="22"/>
                <w:szCs w:val="22"/>
                <w:lang w:val="es-ES"/>
              </w:rPr>
              <w:t>;</w:t>
            </w:r>
          </w:p>
          <w:p w:rsidR="00291DAA" w:rsidRPr="00923FFA" w:rsidRDefault="00291DAA" w:rsidP="00DB6153">
            <w:pPr>
              <w:pStyle w:val="TableContents"/>
              <w:jc w:val="both"/>
              <w:rPr>
                <w:sz w:val="22"/>
                <w:szCs w:val="22"/>
                <w:lang w:val="es-ES"/>
              </w:rPr>
            </w:pPr>
            <w:r w:rsidRPr="00923FFA">
              <w:rPr>
                <w:sz w:val="22"/>
                <w:szCs w:val="22"/>
                <w:lang w:val="es-ES"/>
              </w:rPr>
              <w:t>- Lãnh đạo, CV VP HĐND tỉnh;</w:t>
            </w:r>
          </w:p>
          <w:p w:rsidR="00DB6153" w:rsidRPr="00923FFA" w:rsidRDefault="00913622" w:rsidP="00DB6153">
            <w:pPr>
              <w:pStyle w:val="TableContents"/>
              <w:jc w:val="both"/>
              <w:rPr>
                <w:sz w:val="22"/>
                <w:szCs w:val="22"/>
                <w:lang w:val="es-ES"/>
              </w:rPr>
            </w:pPr>
            <w:r w:rsidRPr="00923FFA">
              <w:rPr>
                <w:sz w:val="22"/>
                <w:szCs w:val="22"/>
                <w:lang w:val="es-ES"/>
              </w:rPr>
              <w:t xml:space="preserve">- </w:t>
            </w:r>
            <w:r w:rsidR="00FA540F" w:rsidRPr="00923FFA">
              <w:rPr>
                <w:sz w:val="22"/>
                <w:szCs w:val="22"/>
                <w:lang w:val="es-ES"/>
              </w:rPr>
              <w:t>HĐND,</w:t>
            </w:r>
            <w:r w:rsidR="00B54BD9" w:rsidRPr="00923FFA">
              <w:rPr>
                <w:sz w:val="22"/>
                <w:szCs w:val="22"/>
                <w:lang w:val="es-ES"/>
              </w:rPr>
              <w:t xml:space="preserve"> </w:t>
            </w:r>
            <w:r w:rsidR="00DB6153" w:rsidRPr="00923FFA">
              <w:rPr>
                <w:sz w:val="22"/>
                <w:szCs w:val="22"/>
                <w:lang w:val="es-ES"/>
              </w:rPr>
              <w:t xml:space="preserve">UBND </w:t>
            </w:r>
            <w:proofErr w:type="spellStart"/>
            <w:r w:rsidR="00DB6153" w:rsidRPr="00923FFA">
              <w:rPr>
                <w:sz w:val="22"/>
                <w:szCs w:val="22"/>
                <w:lang w:val="es-ES"/>
              </w:rPr>
              <w:t>các</w:t>
            </w:r>
            <w:proofErr w:type="spellEnd"/>
            <w:r w:rsidR="00DB6153" w:rsidRPr="00923FFA">
              <w:rPr>
                <w:sz w:val="22"/>
                <w:szCs w:val="22"/>
                <w:lang w:val="es-ES"/>
              </w:rPr>
              <w:t xml:space="preserve"> </w:t>
            </w:r>
            <w:proofErr w:type="spellStart"/>
            <w:r w:rsidR="00DB6153" w:rsidRPr="00923FFA">
              <w:rPr>
                <w:sz w:val="22"/>
                <w:szCs w:val="22"/>
                <w:lang w:val="es-ES"/>
              </w:rPr>
              <w:t>huyện</w:t>
            </w:r>
            <w:proofErr w:type="spellEnd"/>
            <w:r w:rsidR="00DB6153" w:rsidRPr="00923FFA">
              <w:rPr>
                <w:sz w:val="22"/>
                <w:szCs w:val="22"/>
                <w:lang w:val="es-ES"/>
              </w:rPr>
              <w:t xml:space="preserve">, </w:t>
            </w:r>
            <w:r w:rsidR="00FA540F" w:rsidRPr="00923FFA">
              <w:rPr>
                <w:sz w:val="22"/>
                <w:szCs w:val="22"/>
                <w:lang w:val="es-ES"/>
              </w:rPr>
              <w:t>thị xã, thành phố;</w:t>
            </w:r>
          </w:p>
          <w:p w:rsidR="00B54BD9" w:rsidRPr="00923FFA" w:rsidRDefault="00B54BD9" w:rsidP="00DB6153">
            <w:pPr>
              <w:pStyle w:val="TableContents"/>
              <w:jc w:val="both"/>
              <w:rPr>
                <w:sz w:val="22"/>
                <w:szCs w:val="22"/>
                <w:lang w:val="es-ES"/>
              </w:rPr>
            </w:pPr>
            <w:r w:rsidRPr="00923FFA">
              <w:rPr>
                <w:sz w:val="22"/>
                <w:szCs w:val="22"/>
                <w:lang w:val="es-ES"/>
              </w:rPr>
              <w:t>- Cổng TTĐT Đoàn ĐBQH &amp; HĐND tỉnh;</w:t>
            </w:r>
          </w:p>
          <w:p w:rsidR="00F308C9" w:rsidRPr="00290B8F" w:rsidRDefault="00F308C9" w:rsidP="004B65F1">
            <w:pPr>
              <w:widowControl w:val="0"/>
              <w:ind w:right="-142"/>
              <w:jc w:val="both"/>
              <w:rPr>
                <w:sz w:val="22"/>
                <w:szCs w:val="22"/>
              </w:rPr>
            </w:pPr>
            <w:r w:rsidRPr="00290B8F">
              <w:rPr>
                <w:sz w:val="22"/>
                <w:szCs w:val="22"/>
                <w:lang w:val="es-ES"/>
              </w:rPr>
              <w:t>- Lưu: VT.</w:t>
            </w:r>
          </w:p>
        </w:tc>
        <w:tc>
          <w:tcPr>
            <w:tcW w:w="4466" w:type="dxa"/>
          </w:tcPr>
          <w:p w:rsidR="00F308C9" w:rsidRPr="003423FD" w:rsidRDefault="00F308C9" w:rsidP="004B65F1">
            <w:pPr>
              <w:pStyle w:val="Heading2"/>
              <w:keepNext w:val="0"/>
              <w:widowControl w:val="0"/>
              <w:spacing w:before="60"/>
              <w:jc w:val="center"/>
              <w:rPr>
                <w:rFonts w:ascii="Times New Roman" w:hAnsi="Times New Roman" w:cs="Times New Roman"/>
                <w:i w:val="0"/>
                <w:lang w:val="es-ES"/>
              </w:rPr>
            </w:pPr>
            <w:r w:rsidRPr="003423FD">
              <w:rPr>
                <w:rFonts w:ascii="Times New Roman" w:hAnsi="Times New Roman" w:cs="Times New Roman"/>
                <w:i w:val="0"/>
                <w:lang w:val="es-ES"/>
              </w:rPr>
              <w:t>CHỦ TỊCH</w:t>
            </w:r>
          </w:p>
          <w:p w:rsidR="00F308C9" w:rsidRPr="003423FD" w:rsidRDefault="00F308C9" w:rsidP="004B65F1">
            <w:pPr>
              <w:pStyle w:val="Heading2"/>
              <w:keepNext w:val="0"/>
              <w:widowControl w:val="0"/>
              <w:spacing w:before="60"/>
              <w:jc w:val="center"/>
              <w:rPr>
                <w:rFonts w:ascii="Times New Roman" w:hAnsi="Times New Roman" w:cs="Times New Roman"/>
                <w:i w:val="0"/>
                <w:lang w:val="es-ES"/>
              </w:rPr>
            </w:pPr>
          </w:p>
          <w:p w:rsidR="00F308C9" w:rsidRPr="003423FD" w:rsidRDefault="00F308C9" w:rsidP="004B65F1">
            <w:pPr>
              <w:pStyle w:val="Heading2"/>
              <w:keepNext w:val="0"/>
              <w:widowControl w:val="0"/>
              <w:spacing w:before="60"/>
              <w:jc w:val="center"/>
              <w:rPr>
                <w:rFonts w:ascii="Times New Roman" w:hAnsi="Times New Roman" w:cs="Times New Roman"/>
                <w:i w:val="0"/>
                <w:lang w:val="es-ES"/>
              </w:rPr>
            </w:pPr>
          </w:p>
          <w:p w:rsidR="00BF1469" w:rsidRPr="00B63E5E" w:rsidRDefault="00B63E5E" w:rsidP="00B63E5E">
            <w:pPr>
              <w:jc w:val="center"/>
              <w:rPr>
                <w:i/>
                <w:lang w:val="es-ES"/>
              </w:rPr>
            </w:pPr>
            <w:bookmarkStart w:id="0" w:name="_GoBack"/>
            <w:r w:rsidRPr="00B63E5E">
              <w:rPr>
                <w:i/>
                <w:lang w:val="es-ES"/>
              </w:rPr>
              <w:t>(đã ký)</w:t>
            </w:r>
          </w:p>
          <w:bookmarkEnd w:id="0"/>
          <w:p w:rsidR="001A45CE" w:rsidRPr="003423FD" w:rsidRDefault="001A45CE" w:rsidP="001A53BE">
            <w:pPr>
              <w:rPr>
                <w:lang w:val="es-ES"/>
              </w:rPr>
            </w:pPr>
          </w:p>
          <w:p w:rsidR="00F308C9" w:rsidRPr="003423FD" w:rsidRDefault="00F308C9" w:rsidP="004B65F1">
            <w:pPr>
              <w:pStyle w:val="Heading2"/>
              <w:keepNext w:val="0"/>
              <w:widowControl w:val="0"/>
              <w:spacing w:before="60"/>
              <w:jc w:val="center"/>
              <w:rPr>
                <w:rFonts w:ascii="Times New Roman" w:hAnsi="Times New Roman" w:cs="Times New Roman"/>
                <w:i w:val="0"/>
                <w:lang w:val="es-ES"/>
              </w:rPr>
            </w:pPr>
          </w:p>
          <w:p w:rsidR="00F308C9" w:rsidRPr="003423FD" w:rsidRDefault="00AE1FAE" w:rsidP="007250E3">
            <w:pPr>
              <w:pStyle w:val="Heading2"/>
              <w:keepNext w:val="0"/>
              <w:widowControl w:val="0"/>
              <w:spacing w:before="60"/>
              <w:rPr>
                <w:b w:val="0"/>
                <w:bCs w:val="0"/>
                <w:lang w:val="vi-VN"/>
              </w:rPr>
            </w:pPr>
            <w:r w:rsidRPr="003423FD">
              <w:rPr>
                <w:rFonts w:ascii="Times New Roman" w:hAnsi="Times New Roman" w:cs="Times New Roman"/>
                <w:i w:val="0"/>
                <w:lang w:val="es-ES"/>
              </w:rPr>
              <w:t xml:space="preserve">                 </w:t>
            </w:r>
            <w:r w:rsidR="006030DB" w:rsidRPr="003423FD">
              <w:rPr>
                <w:rFonts w:ascii="Times New Roman" w:hAnsi="Times New Roman" w:cs="Times New Roman"/>
                <w:i w:val="0"/>
                <w:lang w:val="es-ES"/>
              </w:rPr>
              <w:t xml:space="preserve">  </w:t>
            </w:r>
            <w:r w:rsidRPr="003423FD">
              <w:rPr>
                <w:rFonts w:ascii="Times New Roman" w:hAnsi="Times New Roman" w:cs="Times New Roman"/>
                <w:i w:val="0"/>
                <w:lang w:val="es-ES"/>
              </w:rPr>
              <w:t xml:space="preserve">  </w:t>
            </w:r>
            <w:r w:rsidR="001A53BE" w:rsidRPr="003423FD">
              <w:rPr>
                <w:rFonts w:ascii="Times New Roman" w:hAnsi="Times New Roman" w:cs="Times New Roman"/>
                <w:i w:val="0"/>
                <w:lang w:val="es-ES"/>
              </w:rPr>
              <w:t>Lò Văn Muôn</w:t>
            </w:r>
          </w:p>
        </w:tc>
      </w:tr>
    </w:tbl>
    <w:p w:rsidR="00824091" w:rsidRPr="003423FD" w:rsidRDefault="00824091" w:rsidP="004B65F1">
      <w:pPr>
        <w:widowControl w:val="0"/>
      </w:pPr>
    </w:p>
    <w:sectPr w:rsidR="00824091" w:rsidRPr="003423FD" w:rsidSect="00C2371F">
      <w:headerReference w:type="default" r:id="rId7"/>
      <w:footerReference w:type="even" r:id="rId8"/>
      <w:footerReference w:type="default" r:id="rId9"/>
      <w:headerReference w:type="first" r:id="rId10"/>
      <w:pgSz w:w="11907" w:h="16840" w:code="9"/>
      <w:pgMar w:top="851" w:right="1021" w:bottom="851" w:left="1701" w:header="567"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47" w:rsidRDefault="00BC7847">
      <w:r>
        <w:separator/>
      </w:r>
    </w:p>
  </w:endnote>
  <w:endnote w:type="continuationSeparator" w:id="0">
    <w:p w:rsidR="00BC7847" w:rsidRDefault="00BC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C2" w:rsidRPr="00316149" w:rsidRDefault="00C53DC2" w:rsidP="00426E86">
    <w:pPr>
      <w:pStyle w:val="Footer"/>
      <w:framePr w:wrap="around" w:vAnchor="text" w:hAnchor="margin" w:xAlign="center" w:y="1"/>
      <w:rPr>
        <w:rStyle w:val="PageNumber"/>
        <w:sz w:val="27"/>
        <w:szCs w:val="27"/>
      </w:rPr>
    </w:pPr>
    <w:r w:rsidRPr="00316149">
      <w:rPr>
        <w:rStyle w:val="PageNumber"/>
        <w:sz w:val="27"/>
        <w:szCs w:val="27"/>
      </w:rPr>
      <w:fldChar w:fldCharType="begin"/>
    </w:r>
    <w:r w:rsidRPr="00316149">
      <w:rPr>
        <w:rStyle w:val="PageNumber"/>
        <w:sz w:val="27"/>
        <w:szCs w:val="27"/>
      </w:rPr>
      <w:instrText xml:space="preserve">PAGE  </w:instrText>
    </w:r>
    <w:r w:rsidRPr="00316149">
      <w:rPr>
        <w:rStyle w:val="PageNumber"/>
        <w:sz w:val="27"/>
        <w:szCs w:val="27"/>
      </w:rPr>
      <w:fldChar w:fldCharType="end"/>
    </w:r>
  </w:p>
  <w:p w:rsidR="00C53DC2" w:rsidRPr="00316149" w:rsidRDefault="00C53DC2" w:rsidP="00426E86">
    <w:pPr>
      <w:pStyle w:val="Footer"/>
      <w:ind w:right="360"/>
      <w:rPr>
        <w:sz w:val="27"/>
        <w:szCs w:val="27"/>
      </w:rPr>
    </w:pPr>
  </w:p>
  <w:p w:rsidR="00C53DC2" w:rsidRPr="00316149" w:rsidRDefault="00C53DC2">
    <w:pPr>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C2" w:rsidRPr="00316149" w:rsidRDefault="00C53DC2" w:rsidP="00426E86">
    <w:pPr>
      <w:pStyle w:val="Footer"/>
      <w:ind w:right="360"/>
      <w:rPr>
        <w:sz w:val="27"/>
        <w:szCs w:val="27"/>
      </w:rPr>
    </w:pPr>
  </w:p>
  <w:p w:rsidR="00C53DC2" w:rsidRPr="00316149" w:rsidRDefault="00C53DC2">
    <w:pPr>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47" w:rsidRDefault="00BC7847">
      <w:r>
        <w:separator/>
      </w:r>
    </w:p>
  </w:footnote>
  <w:footnote w:type="continuationSeparator" w:id="0">
    <w:p w:rsidR="00BC7847" w:rsidRDefault="00BC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905933"/>
      <w:docPartObj>
        <w:docPartGallery w:val="Page Numbers (Top of Page)"/>
        <w:docPartUnique/>
      </w:docPartObj>
    </w:sdtPr>
    <w:sdtEndPr>
      <w:rPr>
        <w:noProof/>
      </w:rPr>
    </w:sdtEndPr>
    <w:sdtContent>
      <w:p w:rsidR="000D295A" w:rsidRDefault="000D295A">
        <w:pPr>
          <w:pStyle w:val="Header"/>
          <w:jc w:val="center"/>
        </w:pPr>
        <w:r>
          <w:fldChar w:fldCharType="begin"/>
        </w:r>
        <w:r>
          <w:instrText xml:space="preserve"> PAGE   \* MERGEFORMAT </w:instrText>
        </w:r>
        <w:r>
          <w:fldChar w:fldCharType="separate"/>
        </w:r>
        <w:r w:rsidR="00B63E5E">
          <w:rPr>
            <w:noProof/>
          </w:rPr>
          <w:t>3</w:t>
        </w:r>
        <w:r>
          <w:rPr>
            <w:noProof/>
          </w:rPr>
          <w:fldChar w:fldCharType="end"/>
        </w:r>
      </w:p>
    </w:sdtContent>
  </w:sdt>
  <w:p w:rsidR="000D295A" w:rsidRPr="000D295A" w:rsidRDefault="000D295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69" w:rsidRDefault="00BF1469">
    <w:pPr>
      <w:pStyle w:val="Header"/>
      <w:jc w:val="center"/>
    </w:pPr>
  </w:p>
  <w:p w:rsidR="00C37754" w:rsidRDefault="00C37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014ED"/>
    <w:multiLevelType w:val="multilevel"/>
    <w:tmpl w:val="D5408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EC02CD"/>
    <w:multiLevelType w:val="multilevel"/>
    <w:tmpl w:val="525CEA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C9"/>
    <w:rsid w:val="0001123A"/>
    <w:rsid w:val="00011E95"/>
    <w:rsid w:val="000169E6"/>
    <w:rsid w:val="00025CD6"/>
    <w:rsid w:val="000262B6"/>
    <w:rsid w:val="00040968"/>
    <w:rsid w:val="00042216"/>
    <w:rsid w:val="00061E99"/>
    <w:rsid w:val="000627E4"/>
    <w:rsid w:val="0006283D"/>
    <w:rsid w:val="00072BFD"/>
    <w:rsid w:val="0008484F"/>
    <w:rsid w:val="0008729E"/>
    <w:rsid w:val="00090582"/>
    <w:rsid w:val="00095B75"/>
    <w:rsid w:val="000A2F15"/>
    <w:rsid w:val="000C7B9F"/>
    <w:rsid w:val="000D295A"/>
    <w:rsid w:val="000D3CDE"/>
    <w:rsid w:val="000F1EFA"/>
    <w:rsid w:val="000F2749"/>
    <w:rsid w:val="00101FD7"/>
    <w:rsid w:val="00113AC1"/>
    <w:rsid w:val="00114BEC"/>
    <w:rsid w:val="00120ABA"/>
    <w:rsid w:val="00121674"/>
    <w:rsid w:val="001279A7"/>
    <w:rsid w:val="00131737"/>
    <w:rsid w:val="00132866"/>
    <w:rsid w:val="00137F8D"/>
    <w:rsid w:val="0015036B"/>
    <w:rsid w:val="001526B0"/>
    <w:rsid w:val="001540EE"/>
    <w:rsid w:val="0017248F"/>
    <w:rsid w:val="00180E5F"/>
    <w:rsid w:val="00185906"/>
    <w:rsid w:val="0019227F"/>
    <w:rsid w:val="00192712"/>
    <w:rsid w:val="0019331F"/>
    <w:rsid w:val="001A30C1"/>
    <w:rsid w:val="001A45CE"/>
    <w:rsid w:val="001A4EF8"/>
    <w:rsid w:val="001A53BE"/>
    <w:rsid w:val="001C38AF"/>
    <w:rsid w:val="001D6937"/>
    <w:rsid w:val="001E50D1"/>
    <w:rsid w:val="001E6CB5"/>
    <w:rsid w:val="002144DB"/>
    <w:rsid w:val="00222549"/>
    <w:rsid w:val="00230939"/>
    <w:rsid w:val="00241576"/>
    <w:rsid w:val="0024220D"/>
    <w:rsid w:val="00250802"/>
    <w:rsid w:val="00251834"/>
    <w:rsid w:val="00252777"/>
    <w:rsid w:val="00263AD1"/>
    <w:rsid w:val="00263C36"/>
    <w:rsid w:val="002665A4"/>
    <w:rsid w:val="00284797"/>
    <w:rsid w:val="00290B8F"/>
    <w:rsid w:val="00291D30"/>
    <w:rsid w:val="00291DAA"/>
    <w:rsid w:val="002A3E79"/>
    <w:rsid w:val="002C31FF"/>
    <w:rsid w:val="002C59ED"/>
    <w:rsid w:val="002F4597"/>
    <w:rsid w:val="0031672F"/>
    <w:rsid w:val="00317D04"/>
    <w:rsid w:val="0032531A"/>
    <w:rsid w:val="00327125"/>
    <w:rsid w:val="00334F02"/>
    <w:rsid w:val="0034040C"/>
    <w:rsid w:val="003423FD"/>
    <w:rsid w:val="0034617E"/>
    <w:rsid w:val="00362766"/>
    <w:rsid w:val="003653BA"/>
    <w:rsid w:val="00370A3D"/>
    <w:rsid w:val="003A7306"/>
    <w:rsid w:val="003C1371"/>
    <w:rsid w:val="003E4B0C"/>
    <w:rsid w:val="004014EE"/>
    <w:rsid w:val="00401C14"/>
    <w:rsid w:val="00401D1B"/>
    <w:rsid w:val="00403755"/>
    <w:rsid w:val="00405309"/>
    <w:rsid w:val="004075C6"/>
    <w:rsid w:val="00407FBC"/>
    <w:rsid w:val="004206DC"/>
    <w:rsid w:val="00426E86"/>
    <w:rsid w:val="004404DC"/>
    <w:rsid w:val="00451DFE"/>
    <w:rsid w:val="00464B8F"/>
    <w:rsid w:val="00470AB9"/>
    <w:rsid w:val="00471EB9"/>
    <w:rsid w:val="00473ECC"/>
    <w:rsid w:val="00481573"/>
    <w:rsid w:val="00484106"/>
    <w:rsid w:val="0048640C"/>
    <w:rsid w:val="00490F20"/>
    <w:rsid w:val="004A1CEA"/>
    <w:rsid w:val="004B1880"/>
    <w:rsid w:val="004B65F1"/>
    <w:rsid w:val="004C397B"/>
    <w:rsid w:val="004D120D"/>
    <w:rsid w:val="004D6DD4"/>
    <w:rsid w:val="004E3772"/>
    <w:rsid w:val="004F60AF"/>
    <w:rsid w:val="004F6B00"/>
    <w:rsid w:val="0050299F"/>
    <w:rsid w:val="00511240"/>
    <w:rsid w:val="00511925"/>
    <w:rsid w:val="00513EE0"/>
    <w:rsid w:val="00514D20"/>
    <w:rsid w:val="00515491"/>
    <w:rsid w:val="005163A4"/>
    <w:rsid w:val="005278BE"/>
    <w:rsid w:val="00532FC0"/>
    <w:rsid w:val="00536035"/>
    <w:rsid w:val="0054257E"/>
    <w:rsid w:val="00553963"/>
    <w:rsid w:val="005539E6"/>
    <w:rsid w:val="00586A14"/>
    <w:rsid w:val="0059483C"/>
    <w:rsid w:val="005D10B9"/>
    <w:rsid w:val="005D112E"/>
    <w:rsid w:val="00601EAA"/>
    <w:rsid w:val="006030DB"/>
    <w:rsid w:val="0063074D"/>
    <w:rsid w:val="00634F6B"/>
    <w:rsid w:val="00654DA5"/>
    <w:rsid w:val="006724B4"/>
    <w:rsid w:val="00676061"/>
    <w:rsid w:val="00683060"/>
    <w:rsid w:val="006A0019"/>
    <w:rsid w:val="006B3DF4"/>
    <w:rsid w:val="006C6D59"/>
    <w:rsid w:val="006E415F"/>
    <w:rsid w:val="006E418B"/>
    <w:rsid w:val="006F27E3"/>
    <w:rsid w:val="00700001"/>
    <w:rsid w:val="007010E7"/>
    <w:rsid w:val="00705F95"/>
    <w:rsid w:val="007068EA"/>
    <w:rsid w:val="00715812"/>
    <w:rsid w:val="007250E3"/>
    <w:rsid w:val="0073537D"/>
    <w:rsid w:val="00740729"/>
    <w:rsid w:val="00745EF6"/>
    <w:rsid w:val="00747E44"/>
    <w:rsid w:val="007524EE"/>
    <w:rsid w:val="00757A02"/>
    <w:rsid w:val="00772204"/>
    <w:rsid w:val="00782D2F"/>
    <w:rsid w:val="00784EDA"/>
    <w:rsid w:val="007A37D9"/>
    <w:rsid w:val="007A67B1"/>
    <w:rsid w:val="007B54F5"/>
    <w:rsid w:val="007E504E"/>
    <w:rsid w:val="007F4EA7"/>
    <w:rsid w:val="007F68F5"/>
    <w:rsid w:val="00801402"/>
    <w:rsid w:val="00824091"/>
    <w:rsid w:val="008504A6"/>
    <w:rsid w:val="00852177"/>
    <w:rsid w:val="00860974"/>
    <w:rsid w:val="00863EF0"/>
    <w:rsid w:val="00864724"/>
    <w:rsid w:val="00871D6E"/>
    <w:rsid w:val="00877ACB"/>
    <w:rsid w:val="00883E1E"/>
    <w:rsid w:val="00895A4A"/>
    <w:rsid w:val="008A72A2"/>
    <w:rsid w:val="008B3DFA"/>
    <w:rsid w:val="008B4B4D"/>
    <w:rsid w:val="008C48B9"/>
    <w:rsid w:val="008C6A16"/>
    <w:rsid w:val="008D0836"/>
    <w:rsid w:val="008D1A8C"/>
    <w:rsid w:val="008D39B5"/>
    <w:rsid w:val="008F4CF2"/>
    <w:rsid w:val="00910DA6"/>
    <w:rsid w:val="00913622"/>
    <w:rsid w:val="00913AC4"/>
    <w:rsid w:val="00923FFA"/>
    <w:rsid w:val="009241C4"/>
    <w:rsid w:val="00925943"/>
    <w:rsid w:val="00926013"/>
    <w:rsid w:val="009340DC"/>
    <w:rsid w:val="00955B6D"/>
    <w:rsid w:val="0095697B"/>
    <w:rsid w:val="009600B2"/>
    <w:rsid w:val="00963CEC"/>
    <w:rsid w:val="0097320A"/>
    <w:rsid w:val="00984722"/>
    <w:rsid w:val="009B43A7"/>
    <w:rsid w:val="009B67D4"/>
    <w:rsid w:val="009B74E0"/>
    <w:rsid w:val="009C58A4"/>
    <w:rsid w:val="009D6797"/>
    <w:rsid w:val="009D769E"/>
    <w:rsid w:val="009E00FD"/>
    <w:rsid w:val="009E3523"/>
    <w:rsid w:val="009F2B3D"/>
    <w:rsid w:val="009F645B"/>
    <w:rsid w:val="00A01C1E"/>
    <w:rsid w:val="00A033F9"/>
    <w:rsid w:val="00A0563D"/>
    <w:rsid w:val="00A15C2F"/>
    <w:rsid w:val="00A45077"/>
    <w:rsid w:val="00A508BB"/>
    <w:rsid w:val="00A60397"/>
    <w:rsid w:val="00A62C7F"/>
    <w:rsid w:val="00A65964"/>
    <w:rsid w:val="00A77411"/>
    <w:rsid w:val="00A82CE3"/>
    <w:rsid w:val="00A87FF0"/>
    <w:rsid w:val="00A92607"/>
    <w:rsid w:val="00A9476D"/>
    <w:rsid w:val="00AA0057"/>
    <w:rsid w:val="00AB3BB0"/>
    <w:rsid w:val="00AD06B4"/>
    <w:rsid w:val="00AE09FE"/>
    <w:rsid w:val="00AE1FAE"/>
    <w:rsid w:val="00AF17C6"/>
    <w:rsid w:val="00AF1FE5"/>
    <w:rsid w:val="00B049AA"/>
    <w:rsid w:val="00B11549"/>
    <w:rsid w:val="00B15843"/>
    <w:rsid w:val="00B3341E"/>
    <w:rsid w:val="00B3442E"/>
    <w:rsid w:val="00B363A9"/>
    <w:rsid w:val="00B448B2"/>
    <w:rsid w:val="00B46EA6"/>
    <w:rsid w:val="00B54BD9"/>
    <w:rsid w:val="00B62438"/>
    <w:rsid w:val="00B63E5E"/>
    <w:rsid w:val="00B665DF"/>
    <w:rsid w:val="00B73FE7"/>
    <w:rsid w:val="00B76535"/>
    <w:rsid w:val="00B83167"/>
    <w:rsid w:val="00B86D27"/>
    <w:rsid w:val="00B92BF2"/>
    <w:rsid w:val="00BA368E"/>
    <w:rsid w:val="00BA7D89"/>
    <w:rsid w:val="00BC7847"/>
    <w:rsid w:val="00BD053F"/>
    <w:rsid w:val="00BD456E"/>
    <w:rsid w:val="00BD7ED9"/>
    <w:rsid w:val="00BE5FE2"/>
    <w:rsid w:val="00BF130B"/>
    <w:rsid w:val="00BF1469"/>
    <w:rsid w:val="00BF4B79"/>
    <w:rsid w:val="00BF6BD8"/>
    <w:rsid w:val="00C06EAA"/>
    <w:rsid w:val="00C2371F"/>
    <w:rsid w:val="00C35F3D"/>
    <w:rsid w:val="00C37754"/>
    <w:rsid w:val="00C436FD"/>
    <w:rsid w:val="00C44CE1"/>
    <w:rsid w:val="00C45908"/>
    <w:rsid w:val="00C4631B"/>
    <w:rsid w:val="00C47514"/>
    <w:rsid w:val="00C52BAA"/>
    <w:rsid w:val="00C53DC2"/>
    <w:rsid w:val="00C61B7E"/>
    <w:rsid w:val="00C633E3"/>
    <w:rsid w:val="00C67617"/>
    <w:rsid w:val="00C75EE9"/>
    <w:rsid w:val="00C81473"/>
    <w:rsid w:val="00C81544"/>
    <w:rsid w:val="00C82EBA"/>
    <w:rsid w:val="00C85E0D"/>
    <w:rsid w:val="00C90CCE"/>
    <w:rsid w:val="00C9115B"/>
    <w:rsid w:val="00CA4F3D"/>
    <w:rsid w:val="00CB11EE"/>
    <w:rsid w:val="00CB1DE3"/>
    <w:rsid w:val="00CB242B"/>
    <w:rsid w:val="00CC65BF"/>
    <w:rsid w:val="00CD7301"/>
    <w:rsid w:val="00CE1E92"/>
    <w:rsid w:val="00CE4A73"/>
    <w:rsid w:val="00CE51AD"/>
    <w:rsid w:val="00CE57EF"/>
    <w:rsid w:val="00CF7831"/>
    <w:rsid w:val="00D0134C"/>
    <w:rsid w:val="00D01D65"/>
    <w:rsid w:val="00D10310"/>
    <w:rsid w:val="00D11A5D"/>
    <w:rsid w:val="00D45EF0"/>
    <w:rsid w:val="00D4605F"/>
    <w:rsid w:val="00D460A6"/>
    <w:rsid w:val="00D824DA"/>
    <w:rsid w:val="00D905BD"/>
    <w:rsid w:val="00D953B1"/>
    <w:rsid w:val="00DA213A"/>
    <w:rsid w:val="00DA3B77"/>
    <w:rsid w:val="00DB6153"/>
    <w:rsid w:val="00DE0EA9"/>
    <w:rsid w:val="00DE2C19"/>
    <w:rsid w:val="00DF020C"/>
    <w:rsid w:val="00E044A6"/>
    <w:rsid w:val="00E15109"/>
    <w:rsid w:val="00E15AB3"/>
    <w:rsid w:val="00E35AEE"/>
    <w:rsid w:val="00E45776"/>
    <w:rsid w:val="00E515E4"/>
    <w:rsid w:val="00E52D32"/>
    <w:rsid w:val="00E52F96"/>
    <w:rsid w:val="00E567C6"/>
    <w:rsid w:val="00E62AC7"/>
    <w:rsid w:val="00E70B1B"/>
    <w:rsid w:val="00E75D3A"/>
    <w:rsid w:val="00E81771"/>
    <w:rsid w:val="00E94C1C"/>
    <w:rsid w:val="00EB6234"/>
    <w:rsid w:val="00EB7CAF"/>
    <w:rsid w:val="00ED2A0A"/>
    <w:rsid w:val="00EE16DF"/>
    <w:rsid w:val="00EE4402"/>
    <w:rsid w:val="00EF069A"/>
    <w:rsid w:val="00EF2D9B"/>
    <w:rsid w:val="00F07ADA"/>
    <w:rsid w:val="00F1743F"/>
    <w:rsid w:val="00F27BBD"/>
    <w:rsid w:val="00F27D07"/>
    <w:rsid w:val="00F3009A"/>
    <w:rsid w:val="00F308C9"/>
    <w:rsid w:val="00F57403"/>
    <w:rsid w:val="00F60489"/>
    <w:rsid w:val="00F73CB3"/>
    <w:rsid w:val="00F80B73"/>
    <w:rsid w:val="00FA540F"/>
    <w:rsid w:val="00FB43B8"/>
    <w:rsid w:val="00FC5F3B"/>
    <w:rsid w:val="00FD2532"/>
    <w:rsid w:val="00FE05A8"/>
    <w:rsid w:val="00FE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E04219-E534-4024-970A-F4234DC8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C9"/>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C6D5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F308C9"/>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08C9"/>
    <w:rPr>
      <w:rFonts w:ascii="Arial" w:eastAsia="Times New Roman" w:hAnsi="Arial" w:cs="Arial"/>
      <w:b/>
      <w:bCs/>
      <w:i/>
      <w:iCs/>
      <w:szCs w:val="28"/>
    </w:rPr>
  </w:style>
  <w:style w:type="paragraph" w:styleId="BodyText">
    <w:name w:val="Body Text"/>
    <w:basedOn w:val="Normal"/>
    <w:link w:val="BodyTextChar"/>
    <w:rsid w:val="00F308C9"/>
    <w:pPr>
      <w:spacing w:after="120"/>
    </w:pPr>
  </w:style>
  <w:style w:type="character" w:customStyle="1" w:styleId="BodyTextChar">
    <w:name w:val="Body Text Char"/>
    <w:basedOn w:val="DefaultParagraphFont"/>
    <w:link w:val="BodyText"/>
    <w:rsid w:val="00F308C9"/>
    <w:rPr>
      <w:rFonts w:eastAsia="Times New Roman" w:cs="Times New Roman"/>
      <w:szCs w:val="24"/>
    </w:rPr>
  </w:style>
  <w:style w:type="paragraph" w:styleId="Footer">
    <w:name w:val="footer"/>
    <w:basedOn w:val="Normal"/>
    <w:link w:val="FooterChar"/>
    <w:uiPriority w:val="99"/>
    <w:rsid w:val="00F308C9"/>
    <w:pPr>
      <w:tabs>
        <w:tab w:val="center" w:pos="4320"/>
        <w:tab w:val="right" w:pos="8640"/>
      </w:tabs>
    </w:pPr>
  </w:style>
  <w:style w:type="character" w:customStyle="1" w:styleId="FooterChar">
    <w:name w:val="Footer Char"/>
    <w:basedOn w:val="DefaultParagraphFont"/>
    <w:link w:val="Footer"/>
    <w:uiPriority w:val="99"/>
    <w:rsid w:val="00F308C9"/>
    <w:rPr>
      <w:rFonts w:eastAsia="Times New Roman" w:cs="Times New Roman"/>
      <w:szCs w:val="24"/>
    </w:rPr>
  </w:style>
  <w:style w:type="character" w:styleId="PageNumber">
    <w:name w:val="page number"/>
    <w:basedOn w:val="DefaultParagraphFont"/>
    <w:rsid w:val="00F308C9"/>
  </w:style>
  <w:style w:type="paragraph" w:styleId="NormalWeb">
    <w:name w:val="Normal (Web)"/>
    <w:basedOn w:val="Normal"/>
    <w:uiPriority w:val="99"/>
    <w:rsid w:val="00F308C9"/>
    <w:pPr>
      <w:spacing w:before="100" w:beforeAutospacing="1" w:after="100" w:afterAutospacing="1"/>
    </w:pPr>
    <w:rPr>
      <w:sz w:val="24"/>
    </w:rPr>
  </w:style>
  <w:style w:type="paragraph" w:customStyle="1" w:styleId="CharChar1CharChar">
    <w:name w:val="Char Char1 Char Char"/>
    <w:basedOn w:val="Normal"/>
    <w:rsid w:val="003A7306"/>
    <w:pPr>
      <w:pageBreakBefore/>
      <w:spacing w:before="100" w:beforeAutospacing="1" w:after="100" w:afterAutospacing="1"/>
      <w:jc w:val="both"/>
    </w:pPr>
    <w:rPr>
      <w:rFonts w:ascii="Tahoma" w:hAnsi="Tahoma"/>
      <w:sz w:val="20"/>
      <w:szCs w:val="20"/>
    </w:rPr>
  </w:style>
  <w:style w:type="character" w:customStyle="1" w:styleId="Vnbnnidung2">
    <w:name w:val="Văn bản nội dung (2)_"/>
    <w:basedOn w:val="DefaultParagraphFont"/>
    <w:rsid w:val="00101FD7"/>
    <w:rPr>
      <w:rFonts w:ascii="Times New Roman" w:eastAsia="Times New Roman" w:hAnsi="Times New Roman" w:cs="Times New Roman"/>
      <w:b/>
      <w:bCs/>
      <w:i w:val="0"/>
      <w:iCs w:val="0"/>
      <w:smallCaps w:val="0"/>
      <w:strike w:val="0"/>
      <w:sz w:val="26"/>
      <w:szCs w:val="26"/>
      <w:u w:val="none"/>
    </w:rPr>
  </w:style>
  <w:style w:type="character" w:customStyle="1" w:styleId="Vnbnnidung">
    <w:name w:val="Văn bản nội dung_"/>
    <w:basedOn w:val="DefaultParagraphFont"/>
    <w:rsid w:val="00101FD7"/>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basedOn w:val="Vnbnnidung"/>
    <w:rsid w:val="00101F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20">
    <w:name w:val="Văn bản nội dung (2)"/>
    <w:basedOn w:val="Vnbnnidung2"/>
    <w:rsid w:val="00101FD7"/>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Tiu1">
    <w:name w:val="Tiêu đề #1_"/>
    <w:basedOn w:val="DefaultParagraphFont"/>
    <w:rsid w:val="00101FD7"/>
    <w:rPr>
      <w:rFonts w:ascii="Times New Roman" w:eastAsia="Times New Roman" w:hAnsi="Times New Roman" w:cs="Times New Roman"/>
      <w:b/>
      <w:bCs/>
      <w:i w:val="0"/>
      <w:iCs w:val="0"/>
      <w:smallCaps w:val="0"/>
      <w:strike w:val="0"/>
      <w:sz w:val="26"/>
      <w:szCs w:val="26"/>
      <w:u w:val="none"/>
    </w:rPr>
  </w:style>
  <w:style w:type="character" w:customStyle="1" w:styleId="Tiu10">
    <w:name w:val="Tiêu đề #1"/>
    <w:basedOn w:val="Tiu1"/>
    <w:rsid w:val="00101FD7"/>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Header">
    <w:name w:val="header"/>
    <w:basedOn w:val="Normal"/>
    <w:link w:val="HeaderChar"/>
    <w:uiPriority w:val="99"/>
    <w:unhideWhenUsed/>
    <w:rsid w:val="00C67617"/>
    <w:pPr>
      <w:tabs>
        <w:tab w:val="center" w:pos="4680"/>
        <w:tab w:val="right" w:pos="9360"/>
      </w:tabs>
    </w:pPr>
  </w:style>
  <w:style w:type="character" w:customStyle="1" w:styleId="HeaderChar">
    <w:name w:val="Header Char"/>
    <w:basedOn w:val="DefaultParagraphFont"/>
    <w:link w:val="Header"/>
    <w:uiPriority w:val="99"/>
    <w:rsid w:val="00C67617"/>
    <w:rPr>
      <w:rFonts w:eastAsia="Times New Roman" w:cs="Times New Roman"/>
      <w:szCs w:val="24"/>
    </w:rPr>
  </w:style>
  <w:style w:type="table" w:styleId="TableGrid">
    <w:name w:val="Table Grid"/>
    <w:basedOn w:val="TableNormal"/>
    <w:uiPriority w:val="59"/>
    <w:rsid w:val="00222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Inm">
    <w:name w:val="Văn bản nội dung + In đậm"/>
    <w:aliases w:val="In nghiêng"/>
    <w:basedOn w:val="Vnbnnidung"/>
    <w:rsid w:val="00D45EF0"/>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paragraph" w:customStyle="1" w:styleId="CharChar1CharChar0">
    <w:name w:val="Char Char1 Char Char"/>
    <w:basedOn w:val="Normal"/>
    <w:rsid w:val="00601EAA"/>
    <w:pPr>
      <w:pageBreakBefore/>
      <w:spacing w:before="100" w:beforeAutospacing="1" w:after="100" w:afterAutospacing="1"/>
      <w:jc w:val="both"/>
    </w:pPr>
    <w:rPr>
      <w:rFonts w:ascii="Tahoma" w:hAnsi="Tahoma"/>
      <w:sz w:val="20"/>
      <w:szCs w:val="20"/>
    </w:rPr>
  </w:style>
  <w:style w:type="paragraph" w:customStyle="1" w:styleId="CharChar1CharChar1">
    <w:name w:val="Char Char1 Char Char"/>
    <w:basedOn w:val="Normal"/>
    <w:rsid w:val="00C82EBA"/>
    <w:pPr>
      <w:pageBreakBefore/>
      <w:spacing w:before="100" w:beforeAutospacing="1" w:after="100" w:afterAutospacing="1"/>
      <w:jc w:val="both"/>
    </w:pPr>
    <w:rPr>
      <w:rFonts w:ascii="Tahoma" w:hAnsi="Tahoma"/>
      <w:sz w:val="20"/>
      <w:szCs w:val="20"/>
    </w:rPr>
  </w:style>
  <w:style w:type="paragraph" w:styleId="BalloonText">
    <w:name w:val="Balloon Text"/>
    <w:basedOn w:val="Normal"/>
    <w:link w:val="BalloonTextChar"/>
    <w:uiPriority w:val="99"/>
    <w:semiHidden/>
    <w:unhideWhenUsed/>
    <w:rsid w:val="000D295A"/>
    <w:rPr>
      <w:rFonts w:ascii="Tahoma" w:hAnsi="Tahoma" w:cs="Tahoma"/>
      <w:sz w:val="16"/>
      <w:szCs w:val="16"/>
    </w:rPr>
  </w:style>
  <w:style w:type="character" w:customStyle="1" w:styleId="BalloonTextChar">
    <w:name w:val="Balloon Text Char"/>
    <w:basedOn w:val="DefaultParagraphFont"/>
    <w:link w:val="BalloonText"/>
    <w:uiPriority w:val="99"/>
    <w:semiHidden/>
    <w:rsid w:val="000D295A"/>
    <w:rPr>
      <w:rFonts w:ascii="Tahoma" w:eastAsia="Times New Roman" w:hAnsi="Tahoma" w:cs="Tahoma"/>
      <w:sz w:val="16"/>
      <w:szCs w:val="16"/>
    </w:rPr>
  </w:style>
  <w:style w:type="paragraph" w:customStyle="1" w:styleId="Char">
    <w:name w:val="Char"/>
    <w:basedOn w:val="Normal"/>
    <w:rsid w:val="00E70B1B"/>
    <w:pPr>
      <w:spacing w:after="160" w:line="240" w:lineRule="exact"/>
    </w:pPr>
    <w:rPr>
      <w:rFonts w:ascii="Verdana" w:hAnsi="Verdana"/>
      <w:sz w:val="20"/>
      <w:szCs w:val="20"/>
    </w:rPr>
  </w:style>
  <w:style w:type="paragraph" w:customStyle="1" w:styleId="TableContents">
    <w:name w:val="Table Contents"/>
    <w:basedOn w:val="Normal"/>
    <w:rsid w:val="00E70B1B"/>
    <w:pPr>
      <w:widowControl w:val="0"/>
      <w:suppressLineNumbers/>
      <w:suppressAutoHyphens/>
    </w:pPr>
    <w:rPr>
      <w:rFonts w:eastAsia="Lucida Sans Unicode"/>
      <w:kern w:val="1"/>
      <w:sz w:val="24"/>
    </w:rPr>
  </w:style>
  <w:style w:type="character" w:customStyle="1" w:styleId="Heading1Char">
    <w:name w:val="Heading 1 Char"/>
    <w:basedOn w:val="DefaultParagraphFont"/>
    <w:link w:val="Heading1"/>
    <w:uiPriority w:val="9"/>
    <w:rsid w:val="006C6D59"/>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9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Phòng Kinh tế ngành - UBND tỉnh Điện Biên</vt:lpstr>
    </vt:vector>
  </TitlesOfParts>
  <Company>Microsoft</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ngành - UBND tỉnh Điện Biên</dc:title>
  <dc:creator>AutoBVT</dc:creator>
  <cp:lastModifiedBy>My PC</cp:lastModifiedBy>
  <cp:revision>3</cp:revision>
  <cp:lastPrinted>2021-03-15T08:42:00Z</cp:lastPrinted>
  <dcterms:created xsi:type="dcterms:W3CDTF">2021-03-23T08:14:00Z</dcterms:created>
  <dcterms:modified xsi:type="dcterms:W3CDTF">2021-03-23T08:14:00Z</dcterms:modified>
</cp:coreProperties>
</file>