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2D9" w:rsidRDefault="00527ED5" w:rsidP="003E42D9">
      <w:pPr>
        <w:spacing w:after="53" w:line="240" w:lineRule="auto"/>
        <w:ind w:left="305" w:firstLine="0"/>
        <w:jc w:val="center"/>
      </w:pPr>
      <w:r>
        <w:rPr>
          <w:b/>
          <w:sz w:val="26"/>
        </w:rPr>
        <w:t xml:space="preserve">ỦY BAN NHÂN DÂN </w:t>
      </w:r>
      <w:r w:rsidR="003E42D9">
        <w:rPr>
          <w:b/>
          <w:sz w:val="26"/>
          <w:lang w:val="en-US"/>
        </w:rPr>
        <w:t xml:space="preserve">     </w:t>
      </w:r>
      <w:r>
        <w:rPr>
          <w:b/>
          <w:sz w:val="26"/>
        </w:rPr>
        <w:tab/>
        <w:t>CỘNG HÒA XÃ HỘI CHỦ NGHĨA VIỆT NAM</w:t>
      </w:r>
    </w:p>
    <w:p w:rsidR="008E41EC" w:rsidRDefault="00527ED5" w:rsidP="003E42D9">
      <w:pPr>
        <w:spacing w:after="53" w:line="240" w:lineRule="auto"/>
        <w:ind w:left="305" w:firstLine="0"/>
        <w:jc w:val="center"/>
      </w:pPr>
      <w:r>
        <w:rPr>
          <w:b/>
          <w:sz w:val="26"/>
        </w:rPr>
        <w:t>HUYỆ</w:t>
      </w:r>
      <w:r>
        <w:rPr>
          <w:b/>
          <w:sz w:val="26"/>
          <w:u w:val="single" w:color="000000"/>
        </w:rPr>
        <w:t>N TỦA C</w:t>
      </w:r>
      <w:r>
        <w:rPr>
          <w:b/>
          <w:sz w:val="26"/>
        </w:rPr>
        <w:t xml:space="preserve">HÙA </w:t>
      </w:r>
      <w:r w:rsidR="003E42D9" w:rsidRPr="003E42D9">
        <w:rPr>
          <w:b/>
          <w:sz w:val="26"/>
        </w:rPr>
        <w:t xml:space="preserve">           </w:t>
      </w:r>
      <w:r>
        <w:rPr>
          <w:b/>
          <w:sz w:val="26"/>
        </w:rPr>
        <w:tab/>
      </w:r>
      <w:r>
        <w:rPr>
          <w:b/>
          <w:u w:val="single" w:color="000000"/>
        </w:rPr>
        <w:t>Độc lập - Tự do - Hạnh phúc</w:t>
      </w:r>
    </w:p>
    <w:p w:rsidR="008E41EC" w:rsidRDefault="00527ED5">
      <w:pPr>
        <w:spacing w:after="18" w:line="240" w:lineRule="auto"/>
        <w:ind w:left="0" w:firstLine="0"/>
        <w:jc w:val="center"/>
      </w:pPr>
      <w:r>
        <w:t xml:space="preserve"> </w:t>
      </w:r>
      <w:r>
        <w:tab/>
      </w:r>
      <w:r>
        <w:rPr>
          <w:b/>
        </w:rPr>
        <w:t xml:space="preserve"> </w:t>
      </w:r>
      <w:r>
        <w:rPr>
          <w:b/>
        </w:rPr>
        <w:tab/>
        <w:t xml:space="preserve"> </w:t>
      </w:r>
      <w:r>
        <w:rPr>
          <w:b/>
        </w:rPr>
        <w:tab/>
      </w:r>
      <w:r>
        <w:rPr>
          <w:b/>
          <w:sz w:val="24"/>
        </w:rPr>
        <w:t xml:space="preserve"> </w:t>
      </w:r>
    </w:p>
    <w:p w:rsidR="008E41EC" w:rsidRDefault="00527ED5">
      <w:pPr>
        <w:spacing w:after="276" w:line="240" w:lineRule="auto"/>
        <w:ind w:left="394" w:firstLine="0"/>
        <w:jc w:val="left"/>
      </w:pPr>
      <w:r>
        <w:t xml:space="preserve">Số:        /BC-UBND </w:t>
      </w:r>
      <w:r>
        <w:tab/>
      </w:r>
      <w:r w:rsidR="003E42D9" w:rsidRPr="003E42D9">
        <w:t xml:space="preserve">                        </w:t>
      </w:r>
      <w:r>
        <w:rPr>
          <w:i/>
        </w:rPr>
        <w:t>Tủa Chùa, ngày       tháng      năm 2020</w:t>
      </w:r>
      <w:r>
        <w:t xml:space="preserve"> </w:t>
      </w:r>
    </w:p>
    <w:p w:rsidR="008E41EC" w:rsidRDefault="00527ED5" w:rsidP="003E42D9">
      <w:pPr>
        <w:spacing w:after="58" w:line="240" w:lineRule="auto"/>
        <w:ind w:left="10" w:right="-15" w:firstLine="0"/>
        <w:jc w:val="center"/>
      </w:pPr>
      <w:r>
        <w:rPr>
          <w:b/>
        </w:rPr>
        <w:t>BÁO CÁO</w:t>
      </w:r>
    </w:p>
    <w:p w:rsidR="008E41EC" w:rsidRDefault="003E42D9" w:rsidP="003E42D9">
      <w:pPr>
        <w:spacing w:after="43" w:line="240" w:lineRule="auto"/>
        <w:ind w:left="0" w:firstLine="0"/>
        <w:jc w:val="center"/>
      </w:pPr>
      <w:r w:rsidRPr="003E42D9">
        <w:rPr>
          <w:b/>
        </w:rPr>
        <w:t>V</w:t>
      </w:r>
      <w:r w:rsidR="00527ED5">
        <w:rPr>
          <w:b/>
        </w:rPr>
        <w:t>ề</w:t>
      </w:r>
      <w:r w:rsidR="00527ED5">
        <w:rPr>
          <w:b/>
        </w:rPr>
        <w:t xml:space="preserve"> </w:t>
      </w:r>
      <w:r w:rsidRPr="003E42D9">
        <w:rPr>
          <w:b/>
        </w:rPr>
        <w:t>nh</w:t>
      </w:r>
      <w:r w:rsidR="00527ED5">
        <w:rPr>
          <w:b/>
        </w:rPr>
        <w:t>à ở theo</w:t>
      </w:r>
      <w:r w:rsidRPr="003E42D9">
        <w:rPr>
          <w:b/>
        </w:rPr>
        <w:t xml:space="preserve"> </w:t>
      </w:r>
      <w:r w:rsidR="00527ED5">
        <w:rPr>
          <w:b/>
        </w:rPr>
        <w:t>Quyết định số 22/2013/QĐ-TT</w:t>
      </w:r>
      <w:r>
        <w:rPr>
          <w:b/>
        </w:rPr>
        <w:t>g ngày 26/4/2013 của Thủ tướng Chính phủ</w:t>
      </w:r>
    </w:p>
    <w:p w:rsidR="008E41EC" w:rsidRDefault="008E41EC" w:rsidP="003E42D9">
      <w:pPr>
        <w:spacing w:after="214" w:line="240" w:lineRule="auto"/>
        <w:ind w:left="706" w:firstLine="0"/>
        <w:jc w:val="center"/>
      </w:pPr>
    </w:p>
    <w:p w:rsidR="008E41EC" w:rsidRDefault="00527ED5">
      <w:r>
        <w:t>Thực hiện Kế hoạch số 183/KH-HĐND ngày 07/10/2020 của Thường trực HĐND tỉnh về tổ chức phiên giải trìn</w:t>
      </w:r>
      <w:bookmarkStart w:id="0" w:name="_GoBack"/>
      <w:bookmarkEnd w:id="0"/>
      <w:r>
        <w:t>h tại phiên họp Thường trực HĐND tỉnh; Công văn số 30</w:t>
      </w:r>
      <w:r>
        <w:t xml:space="preserve">27/UBND-TH ngày 13/10/2020 của UBND tỉnh về việc thực hiện Kế hoạch giải trình tại phiên họp Thường trực HĐND tỉnh, UBND huyện Tủa Chùa tổng hợp báo cáo kết quả thực hiện trên địa bàn như sau: </w:t>
      </w:r>
    </w:p>
    <w:p w:rsidR="008E41EC" w:rsidRDefault="00527ED5">
      <w:r>
        <w:rPr>
          <w:b/>
        </w:rPr>
        <w:t xml:space="preserve">I. Công tác chỉ đạo triển khai thực hiện: </w:t>
      </w:r>
      <w:r>
        <w:t>Thực hiện Quyết định</w:t>
      </w:r>
      <w:r>
        <w:t xml:space="preserve"> số 22/2013/QĐ-TTg ngày 26/4/2013 của Thủ tướng Chính phủ và các văn bản chỉ đạo, hướng dẫn của Trung ương, của tỉnh, đ  tri n khai thực hiện c  hiệu quả chính sách h  trợ nhà   cho người c  công với cách mạng, UBND huyện đã thành lập Ban chỉ đạo cấp huyện</w:t>
      </w:r>
      <w:r>
        <w:t xml:space="preserve">, ban hành Quy chế hoạt động của Ban chỉ đạo, phân công nhiệm vụ cụ th  cho từng thành viên phụ trách từng xã, từng lĩnh vực; đồng thời đã ban hành các văn bản chỉ đạo, hướng dẫn và tổ chức các hội nghị đ  tri n khai các nội dung kế hoạch đến 100% các xã, </w:t>
      </w:r>
      <w:r>
        <w:t>thị trấn; sao, gửi đầy đủ các văn bản chỉ đạo của Trung ương, tỉnh, huyện, cho tất cả các xã làm căn cứ tri n khai chương trình; ban hành nhiều công văn về việc hướng dẫn, đôn đốc công tác h  trợ nhà   cho người c  công</w:t>
      </w:r>
      <w:r>
        <w:rPr>
          <w:vertAlign w:val="superscript"/>
        </w:rPr>
        <w:footnoteReference w:id="1"/>
      </w:r>
      <w:r>
        <w:t xml:space="preserve">. </w:t>
      </w:r>
    </w:p>
    <w:p w:rsidR="008E41EC" w:rsidRDefault="00527ED5">
      <w:pPr>
        <w:pStyle w:val="Heading1"/>
        <w:ind w:left="1064" w:hanging="359"/>
      </w:pPr>
      <w:r>
        <w:t xml:space="preserve">Kết quả thực hiện </w:t>
      </w:r>
    </w:p>
    <w:p w:rsidR="008E41EC" w:rsidRDefault="00527ED5">
      <w:pPr>
        <w:numPr>
          <w:ilvl w:val="0"/>
          <w:numId w:val="1"/>
        </w:numPr>
      </w:pPr>
      <w:r>
        <w:t>Đến nay, thực hiện Quyết định số 22/2013/QĐ-TTg ngày 26/4/2013 của Thủ tướng Chính phủ; Quyết định số 610/2013/QĐ-UBND ngày 29/8/2013 của UBND tỉnh, trên địa bàn huyện đã thực hiện h  trợ nhà   cho 146 hộ (51 hộ xây mới, 95 hộ sửa chữa), với tổng số tiền đ</w:t>
      </w:r>
      <w:r>
        <w:t xml:space="preserve">ã giải ngân thanh toán h  trợ cho các hộ là 3.940 triệu đồng.  </w:t>
      </w:r>
    </w:p>
    <w:p w:rsidR="008E41EC" w:rsidRDefault="00527ED5">
      <w:pPr>
        <w:numPr>
          <w:ilvl w:val="0"/>
          <w:numId w:val="1"/>
        </w:numPr>
      </w:pPr>
      <w:r>
        <w:t xml:space="preserve">Công tác nghiệm thu toán đảm bảo theo Thông tư số 09/2013/TT-BXD ngày 01/7/2013 của Bộ Xây dựng về việc hướng dẫn thực hiện Quyết định số 22/2013/QĐ-TTg của Thủ tướng Chính phủ về việc h  trợ </w:t>
      </w:r>
      <w:r>
        <w:t xml:space="preserve">người c  công với cách mạng về nhà   và Kế hoạch số 2799/KH-UBND ngày 26/9/2017 của UBND </w:t>
      </w:r>
      <w:r>
        <w:lastRenderedPageBreak/>
        <w:t xml:space="preserve">tỉnh Điện Biên về việc thực hiện chính sách h  trợ người c  công với cách mạng về nhà   trên địa bàn tỉnh Điện Biên. </w:t>
      </w:r>
    </w:p>
    <w:p w:rsidR="008E41EC" w:rsidRDefault="00527ED5">
      <w:pPr>
        <w:numPr>
          <w:ilvl w:val="0"/>
          <w:numId w:val="1"/>
        </w:numPr>
      </w:pPr>
      <w:r>
        <w:t>Công tác cấp phát, thanh toán, quyết toán đảm bảo</w:t>
      </w:r>
      <w:r>
        <w:t xml:space="preserve"> theo Thông tư số 98/2013/TT-BTC ngày 27/7/2013 của Bộ Tài chính về việc hướng dẫn việc quản lý, cấp phát, thanh toán, quyết toán nguồn vốn h  trợ người c  cồn với cách mạng về nhà   theo Quyết định số 22/2013/QĐ-TTg ngày 26/4/2013 của Thủ tướng Chính phủ </w:t>
      </w:r>
      <w:r>
        <w:t xml:space="preserve">về h  trợ người c  công cách mạng về nhà  ; </w:t>
      </w:r>
    </w:p>
    <w:p w:rsidR="008E41EC" w:rsidRDefault="00527ED5">
      <w:pPr>
        <w:numPr>
          <w:ilvl w:val="0"/>
          <w:numId w:val="1"/>
        </w:numPr>
      </w:pPr>
      <w:r>
        <w:t>Công tác tri n khai h  trợ nhà   cho các đối tượng được thực hiện nghiêm túc, đúng đối tượng, đúng quy định, nhà   được xây dựng, sửa chữa đảm bảo chất lượng, đời sống của người dân được nâng lên, chất lượng cuộ</w:t>
      </w:r>
      <w:r>
        <w:t xml:space="preserve">c sống tốt hơn, nhân dân tin tư ng sâu sắc vào các chính sách của Đảng và Nhà nước, công tác lãnh đạo, chỉ đạo kịp thời, công tác hướng dẫn, đôn đốc, ki m tra được thực hiện thường xuyên; đồng thời làm tốt công tác vận động, huy động của cộng đồng đ  giúp </w:t>
      </w:r>
      <w:r>
        <w:t>hộ gia đình nhà c  công với cách mạng. C  ý nghĩa thiết thực, phù hợp với nguyện vọng của người c  công. Trong quá trình tri n khai thực hiện h  trợ nhà   cho các đối tượng luôn nhận được sự quan tâm lãnh đạo, chỉ đạo của Tỉnh, Huyện ủy, HĐND và UBND huyện</w:t>
      </w:r>
      <w:r>
        <w:t xml:space="preserve">; sự chủ động phối hợp giữa Ủy ban MTTQ, các phòng ban, đoàn th  huyện; cấp ủy và chính quyền cơ s  đã huy động lực lượng h  trợ các gia đình đ  đẩy nhanh tiến độ làm và sửa chữa nhà   cho người c  công với cách mạng.  </w:t>
      </w:r>
    </w:p>
    <w:p w:rsidR="008E41EC" w:rsidRDefault="00527ED5">
      <w:pPr>
        <w:pStyle w:val="Heading1"/>
        <w:ind w:left="1173" w:hanging="468"/>
      </w:pPr>
      <w:r>
        <w:t>Một số khó khăn, vướng mắc và nguyên</w:t>
      </w:r>
      <w:r>
        <w:t xml:space="preserve"> nhân </w:t>
      </w:r>
    </w:p>
    <w:p w:rsidR="008E41EC" w:rsidRDefault="00527ED5">
      <w:r>
        <w:t xml:space="preserve">Bên cạnh kết quả đã đạt được, trong quá trình tri n khai thực hiện chính sách h  trợ về nhà   theo Quyết định số 22/2013/QĐ-TTg ngày 26/4/2013 của Thủ tướng trên địa bàn huyện còn gặp một số kh  khăn, vướng mắc nguyên nhân sau: </w:t>
      </w:r>
    </w:p>
    <w:p w:rsidR="008E41EC" w:rsidRDefault="00527ED5">
      <w:pPr>
        <w:numPr>
          <w:ilvl w:val="0"/>
          <w:numId w:val="2"/>
        </w:numPr>
      </w:pPr>
      <w:r>
        <w:t>Trên địa bàn huyện h</w:t>
      </w:r>
      <w:r>
        <w:t xml:space="preserve">iện còn 60 trường hợp người c  công với cách mạng chưa được h  trợ về nhà  , trong đ : 13 trường hợp thuộc diện người c  công cách mạng và cả vợ chồng đều đã chết theo đi m c, Điều 1, Nghị quyết số 63/NQ-C  ngày 25/7/2017 và 47 trường hợp chưa được h  trợ </w:t>
      </w:r>
      <w:r>
        <w:t xml:space="preserve">do không nằm trong Quyết định số 610/2013/QĐ-UBND ngày 29/8/2013 của UBND tỉnh với nhu cầu kinh phí h  trợ là 1,32 tỷ đồng, trong đ : Xây mới 19 hộ với số tiền 0,76 tỷ đồng, sửa chữa 27 hộ với số tiền là 0,56 tỷ (đã được UBND tỉnh phê duyệt điều chỉnh, bổ </w:t>
      </w:r>
      <w:r>
        <w:t xml:space="preserve">sung tại Quyết định 270/QĐ-UBND ngày 30/3/2020). </w:t>
      </w:r>
    </w:p>
    <w:p w:rsidR="008E41EC" w:rsidRDefault="00527ED5">
      <w:pPr>
        <w:numPr>
          <w:ilvl w:val="0"/>
          <w:numId w:val="2"/>
        </w:numPr>
      </w:pPr>
      <w:r>
        <w:t xml:space="preserve">Kế hoạch bố trí vốn của trung ương còn chậm dẫn đến việc tri n khai h  trợ chưa được kịp thời. </w:t>
      </w:r>
    </w:p>
    <w:p w:rsidR="008E41EC" w:rsidRDefault="00527ED5">
      <w:pPr>
        <w:numPr>
          <w:ilvl w:val="0"/>
          <w:numId w:val="2"/>
        </w:numPr>
      </w:pPr>
      <w:r>
        <w:t>Mức kinh phí h  trợ về nhà   cho các hộ gia đình còn thấp so với nhu cầu, mặt khác nguồn lực h  trợ của cộng đ</w:t>
      </w:r>
      <w:r>
        <w:t xml:space="preserve">ồng, người thân cũng như bản thân hộ gia đình còn hạn chế. Các đối tượng thuộc diện được h  trợ đa số là các hộ c  hoàn cảnh đặc biệt kh  khăn và đồng bào dân tộc thi u số, nên việc huy động nguồn lực từ họ hàng, gia đình gặp nhiều kh  khăn; </w:t>
      </w:r>
    </w:p>
    <w:p w:rsidR="008E41EC" w:rsidRDefault="00527ED5">
      <w:pPr>
        <w:numPr>
          <w:ilvl w:val="0"/>
          <w:numId w:val="2"/>
        </w:numPr>
        <w:spacing w:after="0"/>
      </w:pPr>
      <w:r>
        <w:lastRenderedPageBreak/>
        <w:t>Việc tri n kh</w:t>
      </w:r>
      <w:r>
        <w:t xml:space="preserve">ai điều tra trong thời gian ngắn, địa bàn rộng, công tác tuyên truyền vận động chưa sâu rộng nên quá trình rà soát của các xã đã bỏ s t đối tượng người c  công với cách mạng c  kh  khăn về nhà  , nhà   xuống cấp, hư hỏng nhiều; </w:t>
      </w:r>
    </w:p>
    <w:p w:rsidR="008E41EC" w:rsidRDefault="00527ED5">
      <w:pPr>
        <w:numPr>
          <w:ilvl w:val="0"/>
          <w:numId w:val="2"/>
        </w:numPr>
      </w:pPr>
      <w:r>
        <w:t>Là huyện miền núi, địa hình</w:t>
      </w:r>
      <w:r>
        <w:t xml:space="preserve"> phức tạp, giao thông đi lại đến các thôn bản không thuận tiện nên việc tri n khai thực hiện xây dựng nhà chậm tiến độ;  </w:t>
      </w:r>
    </w:p>
    <w:p w:rsidR="008E41EC" w:rsidRDefault="00527ED5">
      <w:r>
        <w:rPr>
          <w:b/>
        </w:rPr>
        <w:t xml:space="preserve">IV. Kiến nghị, đ   u t: </w:t>
      </w:r>
      <w:r>
        <w:t>Đề nghị Thường trực HĐND tỉnh, UBND tỉnh và các s  ban ngành tỉnh quan tâm xem xét tiếp tục kiến nghị cấp có t</w:t>
      </w:r>
      <w:r>
        <w:t xml:space="preserve">hẩm quyền: - Nâng mức h  trợ trợ sửa chữa, làm mới cho các hộ gia đình người c  công với cách mạng cho phù hợp với điều kiện khả năng thực hiện của hộ gia đình người c  công; </w:t>
      </w:r>
    </w:p>
    <w:p w:rsidR="008E41EC" w:rsidRDefault="00527ED5">
      <w:r>
        <w:t>- Sớm bố trí kinh phí quản lý và thực hiện cho huyện đ  h  trợ kịp thời cho 60 t</w:t>
      </w:r>
      <w:r>
        <w:t xml:space="preserve">rường hợp người c  công với cách mạng chưa được h  trợ về nhà   theo Quyết định số 270/QĐ-UBND ngày 30/3/2020 của UBND tỉnh. </w:t>
      </w:r>
    </w:p>
    <w:p w:rsidR="008E41EC" w:rsidRDefault="00527ED5">
      <w:pPr>
        <w:spacing w:after="0"/>
      </w:pPr>
      <w:r>
        <w:t>Trên đây là Báo cáo kết quả thực hiện chính sách h  trợ về nhà   theo Quyết định số 22/2013/QĐ-TTg ngày 26/4/2013 của Thủ tướng Ch</w:t>
      </w:r>
      <w:r>
        <w:t xml:space="preserve">ính phủ trên địa bàn của UBND huyện Tủa Chùa./. </w:t>
      </w:r>
    </w:p>
    <w:p w:rsidR="008E41EC" w:rsidRDefault="00527ED5">
      <w:pPr>
        <w:spacing w:after="11" w:line="276" w:lineRule="auto"/>
        <w:ind w:left="720" w:firstLine="0"/>
        <w:jc w:val="left"/>
      </w:pPr>
      <w:r>
        <w:rPr>
          <w:sz w:val="16"/>
        </w:rPr>
        <w:t xml:space="preserve"> </w:t>
      </w:r>
    </w:p>
    <w:tbl>
      <w:tblPr>
        <w:tblStyle w:val="TableGrid"/>
        <w:tblW w:w="8241" w:type="dxa"/>
        <w:tblInd w:w="0" w:type="dxa"/>
        <w:tblCellMar>
          <w:top w:w="0" w:type="dxa"/>
          <w:left w:w="0" w:type="dxa"/>
          <w:bottom w:w="0" w:type="dxa"/>
          <w:right w:w="0" w:type="dxa"/>
        </w:tblCellMar>
        <w:tblLook w:val="04A0" w:firstRow="1" w:lastRow="0" w:firstColumn="1" w:lastColumn="0" w:noHBand="0" w:noVBand="1"/>
      </w:tblPr>
      <w:tblGrid>
        <w:gridCol w:w="4942"/>
        <w:gridCol w:w="3299"/>
      </w:tblGrid>
      <w:tr w:rsidR="008E41EC">
        <w:trPr>
          <w:trHeight w:val="1602"/>
        </w:trPr>
        <w:tc>
          <w:tcPr>
            <w:tcW w:w="4943" w:type="dxa"/>
            <w:tcBorders>
              <w:top w:val="nil"/>
              <w:left w:val="nil"/>
              <w:bottom w:val="nil"/>
              <w:right w:val="nil"/>
            </w:tcBorders>
          </w:tcPr>
          <w:p w:rsidR="008E41EC" w:rsidRDefault="00527ED5">
            <w:pPr>
              <w:spacing w:after="33" w:line="240" w:lineRule="auto"/>
              <w:ind w:left="0" w:firstLine="0"/>
              <w:jc w:val="left"/>
            </w:pPr>
            <w:r>
              <w:rPr>
                <w:b/>
                <w:i/>
                <w:sz w:val="24"/>
              </w:rPr>
              <w:t xml:space="preserve">Nơi nhận: </w:t>
            </w:r>
          </w:p>
          <w:p w:rsidR="008E41EC" w:rsidRDefault="00527ED5">
            <w:pPr>
              <w:numPr>
                <w:ilvl w:val="0"/>
                <w:numId w:val="3"/>
              </w:numPr>
              <w:spacing w:after="33" w:line="240" w:lineRule="auto"/>
              <w:ind w:firstLine="0"/>
              <w:jc w:val="left"/>
            </w:pPr>
            <w:r>
              <w:rPr>
                <w:sz w:val="22"/>
              </w:rPr>
              <w:t xml:space="preserve">Thường trực HĐND tỉnh; </w:t>
            </w:r>
          </w:p>
          <w:p w:rsidR="008E41EC" w:rsidRDefault="00527ED5">
            <w:pPr>
              <w:numPr>
                <w:ilvl w:val="0"/>
                <w:numId w:val="3"/>
              </w:numPr>
              <w:spacing w:after="36" w:line="240" w:lineRule="auto"/>
              <w:ind w:firstLine="0"/>
              <w:jc w:val="left"/>
            </w:pPr>
            <w:r>
              <w:rPr>
                <w:sz w:val="22"/>
              </w:rPr>
              <w:t xml:space="preserve">UBND tỉnh; </w:t>
            </w:r>
          </w:p>
          <w:p w:rsidR="008E41EC" w:rsidRDefault="00527ED5">
            <w:pPr>
              <w:numPr>
                <w:ilvl w:val="0"/>
                <w:numId w:val="3"/>
              </w:numPr>
              <w:spacing w:after="0" w:line="276" w:lineRule="auto"/>
              <w:ind w:firstLine="0"/>
              <w:jc w:val="left"/>
            </w:pPr>
            <w:r>
              <w:rPr>
                <w:sz w:val="22"/>
              </w:rPr>
              <w:t>Thường trực HĐND huyện; - Lãnh đạo UBND huyện; - Lưu: VT, KTHT.</w:t>
            </w:r>
            <w:r>
              <w:rPr>
                <w:b/>
                <w:i/>
                <w:sz w:val="24"/>
              </w:rPr>
              <w:t xml:space="preserve"> </w:t>
            </w:r>
          </w:p>
        </w:tc>
        <w:tc>
          <w:tcPr>
            <w:tcW w:w="3299" w:type="dxa"/>
            <w:tcBorders>
              <w:top w:val="nil"/>
              <w:left w:val="nil"/>
              <w:bottom w:val="nil"/>
              <w:right w:val="nil"/>
            </w:tcBorders>
          </w:tcPr>
          <w:p w:rsidR="008E41EC" w:rsidRDefault="00527ED5">
            <w:pPr>
              <w:spacing w:after="40" w:line="240" w:lineRule="auto"/>
              <w:ind w:left="0" w:firstLine="0"/>
            </w:pPr>
            <w:r>
              <w:rPr>
                <w:b/>
              </w:rPr>
              <w:t xml:space="preserve">TM. ỦY BAN NHÂN DÂN </w:t>
            </w:r>
          </w:p>
          <w:p w:rsidR="008E41EC" w:rsidRDefault="00527ED5">
            <w:pPr>
              <w:spacing w:after="57" w:line="240" w:lineRule="auto"/>
              <w:ind w:left="0" w:firstLine="0"/>
              <w:jc w:val="center"/>
            </w:pPr>
            <w:r>
              <w:rPr>
                <w:b/>
              </w:rPr>
              <w:t xml:space="preserve">KT. CHỦ TỊCH </w:t>
            </w:r>
          </w:p>
          <w:p w:rsidR="008E41EC" w:rsidRDefault="00527ED5">
            <w:pPr>
              <w:spacing w:after="1" w:line="240" w:lineRule="auto"/>
              <w:ind w:left="0" w:firstLine="0"/>
              <w:jc w:val="center"/>
            </w:pPr>
            <w:r>
              <w:rPr>
                <w:b/>
              </w:rPr>
              <w:t xml:space="preserve">PHÓ CHỦ TỊCH </w:t>
            </w:r>
          </w:p>
          <w:p w:rsidR="008E41EC" w:rsidRDefault="00527ED5">
            <w:pPr>
              <w:spacing w:after="0" w:line="240" w:lineRule="auto"/>
              <w:ind w:left="0" w:firstLine="0"/>
              <w:jc w:val="center"/>
            </w:pPr>
            <w:r>
              <w:rPr>
                <w:b/>
              </w:rPr>
              <w:t xml:space="preserve"> </w:t>
            </w:r>
          </w:p>
          <w:p w:rsidR="008E41EC" w:rsidRDefault="00527ED5">
            <w:pPr>
              <w:spacing w:after="0" w:line="276" w:lineRule="auto"/>
              <w:ind w:left="0" w:firstLine="0"/>
              <w:jc w:val="center"/>
            </w:pPr>
            <w:r>
              <w:rPr>
                <w:b/>
              </w:rPr>
              <w:t xml:space="preserve"> </w:t>
            </w:r>
          </w:p>
        </w:tc>
      </w:tr>
    </w:tbl>
    <w:p w:rsidR="008E41EC" w:rsidRDefault="00527ED5">
      <w:pPr>
        <w:spacing w:after="0" w:line="240" w:lineRule="auto"/>
        <w:ind w:left="0" w:firstLine="0"/>
        <w:jc w:val="center"/>
      </w:pPr>
      <w:r>
        <w:rPr>
          <w:b/>
        </w:rPr>
        <w:t xml:space="preserve"> </w:t>
      </w:r>
    </w:p>
    <w:p w:rsidR="008E41EC" w:rsidRDefault="00527ED5">
      <w:pPr>
        <w:spacing w:after="0" w:line="240" w:lineRule="auto"/>
        <w:ind w:left="0" w:firstLine="0"/>
        <w:jc w:val="center"/>
      </w:pPr>
      <w:r>
        <w:rPr>
          <w:b/>
        </w:rPr>
        <w:t xml:space="preserve"> </w:t>
      </w:r>
    </w:p>
    <w:p w:rsidR="008E41EC" w:rsidRDefault="00527ED5">
      <w:pPr>
        <w:spacing w:after="56" w:line="240" w:lineRule="auto"/>
        <w:ind w:left="0" w:firstLine="0"/>
        <w:jc w:val="center"/>
      </w:pPr>
      <w:r>
        <w:rPr>
          <w:b/>
        </w:rPr>
        <w:t xml:space="preserve"> </w:t>
      </w:r>
    </w:p>
    <w:p w:rsidR="008E41EC" w:rsidRDefault="00527ED5">
      <w:pPr>
        <w:pStyle w:val="Heading1"/>
        <w:numPr>
          <w:ilvl w:val="0"/>
          <w:numId w:val="0"/>
        </w:numPr>
        <w:spacing w:after="13"/>
        <w:ind w:left="5874"/>
      </w:pPr>
      <w:r>
        <w:t xml:space="preserve">Vừ A Hùng </w:t>
      </w:r>
    </w:p>
    <w:p w:rsidR="008E41EC" w:rsidRDefault="00527ED5">
      <w:pPr>
        <w:spacing w:after="16" w:line="240" w:lineRule="auto"/>
        <w:ind w:left="720" w:firstLine="0"/>
        <w:jc w:val="left"/>
      </w:pPr>
      <w:r>
        <w:t xml:space="preserve"> </w:t>
      </w:r>
    </w:p>
    <w:p w:rsidR="008E41EC" w:rsidRDefault="00527ED5">
      <w:pPr>
        <w:spacing w:after="0" w:line="240" w:lineRule="auto"/>
        <w:ind w:left="720" w:firstLine="0"/>
        <w:jc w:val="left"/>
      </w:pPr>
      <w:r>
        <w:t xml:space="preserve"> </w:t>
      </w:r>
    </w:p>
    <w:sectPr w:rsidR="008E41EC">
      <w:footnotePr>
        <w:numRestart w:val="eachPage"/>
      </w:footnotePr>
      <w:pgSz w:w="11906" w:h="16841"/>
      <w:pgMar w:top="1184" w:right="1121" w:bottom="11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ED5" w:rsidRDefault="00527ED5">
      <w:pPr>
        <w:spacing w:after="0" w:line="240" w:lineRule="auto"/>
      </w:pPr>
      <w:r>
        <w:separator/>
      </w:r>
    </w:p>
  </w:endnote>
  <w:endnote w:type="continuationSeparator" w:id="0">
    <w:p w:rsidR="00527ED5" w:rsidRDefault="0052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ED5" w:rsidRDefault="00527ED5">
      <w:pPr>
        <w:spacing w:after="0" w:line="237" w:lineRule="auto"/>
        <w:ind w:left="0" w:firstLine="720"/>
      </w:pPr>
      <w:r>
        <w:separator/>
      </w:r>
    </w:p>
  </w:footnote>
  <w:footnote w:type="continuationSeparator" w:id="0">
    <w:p w:rsidR="00527ED5" w:rsidRDefault="00527ED5">
      <w:pPr>
        <w:spacing w:after="0" w:line="237" w:lineRule="auto"/>
        <w:ind w:left="0" w:firstLine="720"/>
      </w:pPr>
      <w:r>
        <w:continuationSeparator/>
      </w:r>
    </w:p>
  </w:footnote>
  <w:footnote w:id="1">
    <w:p w:rsidR="008E41EC" w:rsidRDefault="00527ED5">
      <w:pPr>
        <w:pStyle w:val="footnotedescription"/>
      </w:pPr>
      <w:r>
        <w:rPr>
          <w:rStyle w:val="footnotemark"/>
        </w:rPr>
        <w:footnoteRef/>
      </w:r>
      <w:r>
        <w:t xml:space="preserve"> </w:t>
      </w:r>
      <w:r>
        <w:t>Quyết định số 255/QĐ-UBND ngày  06/11/2018 của UBND huyện, Quyết định số 185/QĐ-UBND ngày  19/3/2018 của UBND huyện, Quyết định số 186/QĐ-UBND ngày 19/03/2018 của UBND huyện, Công văn 04/CV-KTHT ngày 27/8/2018 của UBND huyện, Quyết định số 903/QĐ-UBND ngày</w:t>
      </w:r>
      <w:r>
        <w:t xml:space="preserve">  08/6/2018 của UBND huyện, Công văn 04/CV-BCĐ ngày 16/11/ 2018 của Ban chỉ đạo, Hướng dẫn số 02/HD-BCĐ ngày 18/8/2018 của BCĐ về việc hướng dẫn thực hiện chính sách h  trợ người c  công với cách mạng theo Quyết định 22/QĐ-TTg ngày 26/4/2013 của Thủ tướng </w:t>
      </w:r>
      <w:r>
        <w:t xml:space="preserve">chính phủ trên địa bàn huyện Tủa Chùa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33806"/>
    <w:multiLevelType w:val="hybridMultilevel"/>
    <w:tmpl w:val="ED5EBF1E"/>
    <w:lvl w:ilvl="0" w:tplc="582C0CA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E3E497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FEE0CDA">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DB0446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1EA888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6C81254">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07E97C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5A88D8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A5C4AB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37C1140F"/>
    <w:multiLevelType w:val="hybridMultilevel"/>
    <w:tmpl w:val="77BAA786"/>
    <w:lvl w:ilvl="0" w:tplc="4A565714">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E8A7BB6">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70B03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54F05A">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832BE1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5A6B350">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50673BE">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45EA428">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892EBDA">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56693B7F"/>
    <w:multiLevelType w:val="hybridMultilevel"/>
    <w:tmpl w:val="518E47B2"/>
    <w:lvl w:ilvl="0" w:tplc="E496DD38">
      <w:start w:val="2"/>
      <w:numFmt w:val="upperRoman"/>
      <w:pStyle w:val="Heading1"/>
      <w:lvlText w:val="%1."/>
      <w:lvlJc w:val="left"/>
      <w:pPr>
        <w:ind w:left="7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4B6F7AC">
      <w:start w:val="1"/>
      <w:numFmt w:val="lowerLetter"/>
      <w:lvlText w:val="%2"/>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23886DD2">
      <w:start w:val="1"/>
      <w:numFmt w:val="lowerRoman"/>
      <w:lvlText w:val="%3"/>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90C8D8B6">
      <w:start w:val="1"/>
      <w:numFmt w:val="decimal"/>
      <w:lvlText w:val="%4"/>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515E1208">
      <w:start w:val="1"/>
      <w:numFmt w:val="lowerLetter"/>
      <w:lvlText w:val="%5"/>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3BC6655E">
      <w:start w:val="1"/>
      <w:numFmt w:val="lowerRoman"/>
      <w:lvlText w:val="%6"/>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65944E68">
      <w:start w:val="1"/>
      <w:numFmt w:val="decimal"/>
      <w:lvlText w:val="%7"/>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81ECE3AA">
      <w:start w:val="1"/>
      <w:numFmt w:val="lowerLetter"/>
      <w:lvlText w:val="%8"/>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73225FB4">
      <w:start w:val="1"/>
      <w:numFmt w:val="lowerRoman"/>
      <w:lvlText w:val="%9"/>
      <w:lvlJc w:val="left"/>
      <w:pPr>
        <w:ind w:left="68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
    <w:nsid w:val="6F265DBF"/>
    <w:multiLevelType w:val="hybridMultilevel"/>
    <w:tmpl w:val="77BCC60A"/>
    <w:lvl w:ilvl="0" w:tplc="EE2A3F26">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63C3C6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7A886B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2F6B17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A96D2A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82A230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47A3CA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D0E551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A2817F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EC"/>
    <w:rsid w:val="003E42D9"/>
    <w:rsid w:val="00527ED5"/>
    <w:rsid w:val="008E41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FE0DA-0314-4056-8D88-20328BE0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2" w:line="243" w:lineRule="auto"/>
      <w:ind w:left="-15"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numPr>
        <w:numId w:val="4"/>
      </w:numPr>
      <w:spacing w:after="169" w:line="240" w:lineRule="auto"/>
      <w:ind w:left="715" w:right="-15"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37" w:lineRule="auto"/>
      <w:ind w:firstLine="72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DUC_NN</dc:creator>
  <cp:keywords/>
  <cp:lastModifiedBy>My PC</cp:lastModifiedBy>
  <cp:revision>2</cp:revision>
  <dcterms:created xsi:type="dcterms:W3CDTF">2020-11-02T04:04:00Z</dcterms:created>
  <dcterms:modified xsi:type="dcterms:W3CDTF">2020-11-02T04:04:00Z</dcterms:modified>
</cp:coreProperties>
</file>