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35" w:type="dxa"/>
        <w:tblInd w:w="108" w:type="dxa"/>
        <w:tblLook w:val="0000" w:firstRow="0" w:lastRow="0" w:firstColumn="0" w:lastColumn="0" w:noHBand="0" w:noVBand="0"/>
      </w:tblPr>
      <w:tblGrid>
        <w:gridCol w:w="3240"/>
        <w:gridCol w:w="6095"/>
      </w:tblGrid>
      <w:tr w:rsidR="005A1CAD" w:rsidRPr="006B42CF" w:rsidTr="001A39E9">
        <w:tc>
          <w:tcPr>
            <w:tcW w:w="3240" w:type="dxa"/>
          </w:tcPr>
          <w:p w:rsidR="005A1CAD" w:rsidRPr="006B42CF" w:rsidRDefault="005A1CAD" w:rsidP="001A39E9">
            <w:pPr>
              <w:spacing w:after="0" w:line="240" w:lineRule="auto"/>
              <w:jc w:val="center"/>
              <w:rPr>
                <w:rFonts w:eastAsia="Times New Roman" w:cs="Times New Roman"/>
                <w:b/>
                <w:sz w:val="26"/>
                <w:szCs w:val="26"/>
              </w:rPr>
            </w:pPr>
            <w:r w:rsidRPr="006B42CF">
              <w:rPr>
                <w:rFonts w:eastAsia="Times New Roman" w:cs="Times New Roman"/>
                <w:b/>
                <w:sz w:val="26"/>
                <w:szCs w:val="26"/>
              </w:rPr>
              <w:t>UỶ BAN NHÂN DÂN</w:t>
            </w:r>
          </w:p>
          <w:p w:rsidR="005A1CAD" w:rsidRPr="006B42CF" w:rsidRDefault="005A1CAD" w:rsidP="001A39E9">
            <w:pPr>
              <w:spacing w:after="0" w:line="240" w:lineRule="auto"/>
              <w:jc w:val="center"/>
              <w:rPr>
                <w:rFonts w:eastAsia="Times New Roman" w:cs="Times New Roman"/>
                <w:sz w:val="26"/>
                <w:szCs w:val="26"/>
              </w:rPr>
            </w:pPr>
            <w:r>
              <w:rPr>
                <w:rFonts w:eastAsia="Times New Roman" w:cs="Times New Roman"/>
                <w:noProof/>
                <w:sz w:val="16"/>
                <w:szCs w:val="16"/>
                <w:lang w:val="vi-VN" w:eastAsia="vi-VN"/>
              </w:rPr>
              <mc:AlternateContent>
                <mc:Choice Requires="wps">
                  <w:drawing>
                    <wp:anchor distT="4294967294" distB="4294967294" distL="114300" distR="114300" simplePos="0" relativeHeight="251660288" behindDoc="0" locked="0" layoutInCell="1" allowOverlap="1" wp14:anchorId="0F78DA2D" wp14:editId="2A56972A">
                      <wp:simplePos x="0" y="0"/>
                      <wp:positionH relativeFrom="column">
                        <wp:posOffset>471805</wp:posOffset>
                      </wp:positionH>
                      <wp:positionV relativeFrom="paragraph">
                        <wp:posOffset>180975</wp:posOffset>
                      </wp:positionV>
                      <wp:extent cx="989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A6D10"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15pt,14.25pt" to="115.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O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"/>
                  </w:pict>
                </mc:Fallback>
              </mc:AlternateContent>
            </w:r>
            <w:r w:rsidRPr="006B42CF">
              <w:rPr>
                <w:rFonts w:eastAsia="Times New Roman" w:cs="Times New Roman"/>
                <w:b/>
                <w:sz w:val="26"/>
                <w:szCs w:val="26"/>
              </w:rPr>
              <w:t>TỈNH ĐIỆN BIÊN</w:t>
            </w:r>
          </w:p>
          <w:p w:rsidR="005A1CAD" w:rsidRPr="006B42CF" w:rsidRDefault="005A1CAD" w:rsidP="001A39E9">
            <w:pPr>
              <w:spacing w:after="0" w:line="240" w:lineRule="auto"/>
              <w:jc w:val="both"/>
              <w:rPr>
                <w:rFonts w:eastAsia="Times New Roman" w:cs="Times New Roman"/>
                <w:szCs w:val="28"/>
              </w:rPr>
            </w:pPr>
          </w:p>
        </w:tc>
        <w:tc>
          <w:tcPr>
            <w:tcW w:w="6095" w:type="dxa"/>
          </w:tcPr>
          <w:p w:rsidR="005A1CAD" w:rsidRPr="006B42CF" w:rsidRDefault="005A1CAD" w:rsidP="001A39E9">
            <w:pPr>
              <w:keepNext/>
              <w:overflowPunct w:val="0"/>
              <w:autoSpaceDE w:val="0"/>
              <w:autoSpaceDN w:val="0"/>
              <w:adjustRightInd w:val="0"/>
              <w:spacing w:after="0" w:line="240" w:lineRule="auto"/>
              <w:jc w:val="center"/>
              <w:textAlignment w:val="baseline"/>
              <w:outlineLvl w:val="0"/>
              <w:rPr>
                <w:rFonts w:eastAsia="Times New Roman" w:cs="Times New Roman"/>
                <w:b/>
                <w:bCs/>
                <w:sz w:val="26"/>
                <w:szCs w:val="26"/>
              </w:rPr>
            </w:pPr>
            <w:r w:rsidRPr="006B42CF">
              <w:rPr>
                <w:rFonts w:eastAsia="Times New Roman" w:cs="Times New Roman"/>
                <w:b/>
                <w:bCs/>
                <w:sz w:val="26"/>
                <w:szCs w:val="26"/>
              </w:rPr>
              <w:t>CỘNG HOÀ XÃ HỘI CHỦ NGHĨA VIỆT NAM</w:t>
            </w:r>
          </w:p>
          <w:p w:rsidR="005A1CAD" w:rsidRPr="006B42CF" w:rsidRDefault="005A1CAD" w:rsidP="001A39E9">
            <w:pPr>
              <w:spacing w:after="0" w:line="240" w:lineRule="auto"/>
              <w:jc w:val="center"/>
              <w:rPr>
                <w:rFonts w:eastAsia="Times New Roman" w:cs="Times New Roman"/>
                <w:b/>
                <w:bCs/>
                <w:szCs w:val="28"/>
              </w:rPr>
            </w:pPr>
            <w:r>
              <w:rPr>
                <w:rFonts w:eastAsia="Times New Roman" w:cs="Times New Roman"/>
                <w:noProof/>
                <w:szCs w:val="28"/>
                <w:lang w:val="vi-VN" w:eastAsia="vi-VN"/>
              </w:rPr>
              <mc:AlternateContent>
                <mc:Choice Requires="wps">
                  <w:drawing>
                    <wp:anchor distT="4294967294" distB="4294967294" distL="114300" distR="114300" simplePos="0" relativeHeight="251659264" behindDoc="0" locked="0" layoutInCell="1" allowOverlap="1" wp14:anchorId="5853D887" wp14:editId="23A69A39">
                      <wp:simplePos x="0" y="0"/>
                      <wp:positionH relativeFrom="column">
                        <wp:posOffset>840740</wp:posOffset>
                      </wp:positionH>
                      <wp:positionV relativeFrom="paragraph">
                        <wp:posOffset>206375</wp:posOffset>
                      </wp:positionV>
                      <wp:extent cx="20288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0ABA"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2pt,16.25pt" to="225.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Qg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"/>
                  </w:pict>
                </mc:Fallback>
              </mc:AlternateContent>
            </w:r>
            <w:r w:rsidRPr="006B42CF">
              <w:rPr>
                <w:rFonts w:eastAsia="Times New Roman" w:cs="Times New Roman" w:hint="eastAsia"/>
                <w:b/>
                <w:bCs/>
                <w:szCs w:val="28"/>
              </w:rPr>
              <w:t>Đ</w:t>
            </w:r>
            <w:r w:rsidRPr="006B42CF">
              <w:rPr>
                <w:rFonts w:eastAsia="Times New Roman" w:cs="Times New Roman"/>
                <w:b/>
                <w:bCs/>
                <w:szCs w:val="28"/>
              </w:rPr>
              <w:t>ộc lập - Tự do - Hạnh phúc</w:t>
            </w:r>
          </w:p>
          <w:p w:rsidR="005A1CAD" w:rsidRPr="006B42CF" w:rsidRDefault="005A1CAD" w:rsidP="001A39E9">
            <w:pPr>
              <w:spacing w:after="0" w:line="240" w:lineRule="auto"/>
              <w:jc w:val="both"/>
              <w:rPr>
                <w:rFonts w:eastAsia="Times New Roman" w:cs="Times New Roman"/>
                <w:szCs w:val="28"/>
              </w:rPr>
            </w:pPr>
          </w:p>
        </w:tc>
      </w:tr>
      <w:tr w:rsidR="005A1CAD" w:rsidRPr="006B42CF" w:rsidTr="001A39E9">
        <w:trPr>
          <w:trHeight w:val="288"/>
        </w:trPr>
        <w:tc>
          <w:tcPr>
            <w:tcW w:w="3240" w:type="dxa"/>
          </w:tcPr>
          <w:p w:rsidR="005A1CAD" w:rsidRPr="006B42CF" w:rsidRDefault="00AB0F6C" w:rsidP="001A39E9">
            <w:pPr>
              <w:spacing w:after="0" w:line="240" w:lineRule="auto"/>
              <w:jc w:val="center"/>
              <w:rPr>
                <w:rFonts w:eastAsia="Times New Roman" w:cs="Times New Roman"/>
                <w:szCs w:val="28"/>
              </w:rPr>
            </w:pPr>
            <w:r>
              <w:rPr>
                <w:rFonts w:eastAsia="Times New Roman" w:cs="Times New Roman"/>
                <w:szCs w:val="28"/>
              </w:rPr>
              <w:t>Số: 3520</w:t>
            </w:r>
            <w:r w:rsidR="005A1CAD" w:rsidRPr="006B42CF">
              <w:rPr>
                <w:rFonts w:eastAsia="Times New Roman" w:cs="Times New Roman"/>
                <w:szCs w:val="28"/>
              </w:rPr>
              <w:t xml:space="preserve"> /TTr -UBND</w:t>
            </w:r>
          </w:p>
        </w:tc>
        <w:tc>
          <w:tcPr>
            <w:tcW w:w="6095" w:type="dxa"/>
          </w:tcPr>
          <w:p w:rsidR="005A1CAD" w:rsidRPr="006B42CF" w:rsidRDefault="005A1CAD" w:rsidP="006A71BE">
            <w:pPr>
              <w:spacing w:after="0" w:line="240" w:lineRule="auto"/>
              <w:jc w:val="center"/>
              <w:rPr>
                <w:rFonts w:eastAsia="Times New Roman" w:cs="Times New Roman"/>
                <w:i/>
                <w:iCs/>
                <w:szCs w:val="28"/>
              </w:rPr>
            </w:pPr>
            <w:r w:rsidRPr="006B42CF">
              <w:rPr>
                <w:rFonts w:eastAsia="Times New Roman" w:cs="Times New Roman" w:hint="eastAsia"/>
                <w:i/>
                <w:iCs/>
                <w:szCs w:val="28"/>
              </w:rPr>
              <w:t>Đ</w:t>
            </w:r>
            <w:r w:rsidRPr="006B42CF">
              <w:rPr>
                <w:rFonts w:eastAsia="Times New Roman" w:cs="Times New Roman"/>
                <w:i/>
                <w:iCs/>
                <w:szCs w:val="28"/>
              </w:rPr>
              <w:t xml:space="preserve">iện Biên, ngày </w:t>
            </w:r>
            <w:r w:rsidR="00AB0F6C">
              <w:rPr>
                <w:rFonts w:eastAsia="Times New Roman" w:cs="Times New Roman"/>
                <w:i/>
                <w:iCs/>
                <w:szCs w:val="28"/>
              </w:rPr>
              <w:t xml:space="preserve">29 </w:t>
            </w:r>
            <w:r w:rsidRPr="006B42CF">
              <w:rPr>
                <w:rFonts w:eastAsia="Times New Roman" w:cs="Times New Roman"/>
                <w:i/>
                <w:iCs/>
                <w:szCs w:val="28"/>
              </w:rPr>
              <w:t xml:space="preserve"> tháng </w:t>
            </w:r>
            <w:r w:rsidR="006A71BE">
              <w:rPr>
                <w:rFonts w:eastAsia="Times New Roman" w:cs="Times New Roman"/>
                <w:i/>
                <w:iCs/>
                <w:szCs w:val="28"/>
              </w:rPr>
              <w:t xml:space="preserve">11 </w:t>
            </w:r>
            <w:r w:rsidRPr="006B42CF">
              <w:rPr>
                <w:rFonts w:eastAsia="Times New Roman" w:cs="Times New Roman"/>
                <w:i/>
                <w:iCs/>
                <w:szCs w:val="28"/>
              </w:rPr>
              <w:t>năm 20</w:t>
            </w:r>
            <w:r>
              <w:rPr>
                <w:rFonts w:eastAsia="Times New Roman" w:cs="Times New Roman"/>
                <w:i/>
                <w:iCs/>
                <w:szCs w:val="28"/>
              </w:rPr>
              <w:t>19</w:t>
            </w:r>
          </w:p>
        </w:tc>
      </w:tr>
    </w:tbl>
    <w:p w:rsidR="00547119" w:rsidRDefault="00547119" w:rsidP="005A1CAD">
      <w:pPr>
        <w:keepNext/>
        <w:overflowPunct w:val="0"/>
        <w:autoSpaceDE w:val="0"/>
        <w:autoSpaceDN w:val="0"/>
        <w:adjustRightInd w:val="0"/>
        <w:spacing w:before="60" w:after="60" w:line="240" w:lineRule="auto"/>
        <w:textAlignment w:val="baseline"/>
        <w:outlineLvl w:val="7"/>
        <w:rPr>
          <w:rFonts w:eastAsia="Times New Roman" w:cs="Times New Roman"/>
          <w:b/>
          <w:bCs/>
          <w:sz w:val="14"/>
          <w:szCs w:val="28"/>
        </w:rPr>
      </w:pPr>
    </w:p>
    <w:p w:rsidR="00BC6EAF" w:rsidRPr="006B42CF" w:rsidRDefault="00BC6EAF" w:rsidP="005A1CAD">
      <w:pPr>
        <w:keepNext/>
        <w:overflowPunct w:val="0"/>
        <w:autoSpaceDE w:val="0"/>
        <w:autoSpaceDN w:val="0"/>
        <w:adjustRightInd w:val="0"/>
        <w:spacing w:before="60" w:after="60" w:line="240" w:lineRule="auto"/>
        <w:textAlignment w:val="baseline"/>
        <w:outlineLvl w:val="7"/>
        <w:rPr>
          <w:rFonts w:eastAsia="Times New Roman" w:cs="Times New Roman"/>
          <w:b/>
          <w:bCs/>
          <w:sz w:val="14"/>
          <w:szCs w:val="28"/>
        </w:rPr>
      </w:pPr>
    </w:p>
    <w:p w:rsidR="005A1CAD" w:rsidRPr="006B42CF" w:rsidRDefault="005A1CAD" w:rsidP="005A1CAD">
      <w:pPr>
        <w:keepNext/>
        <w:overflowPunct w:val="0"/>
        <w:autoSpaceDE w:val="0"/>
        <w:autoSpaceDN w:val="0"/>
        <w:adjustRightInd w:val="0"/>
        <w:spacing w:after="0" w:line="240" w:lineRule="auto"/>
        <w:jc w:val="center"/>
        <w:textAlignment w:val="baseline"/>
        <w:outlineLvl w:val="7"/>
        <w:rPr>
          <w:rFonts w:eastAsia="Times New Roman" w:cs="Times New Roman"/>
          <w:b/>
          <w:bCs/>
          <w:szCs w:val="28"/>
        </w:rPr>
      </w:pPr>
      <w:r w:rsidRPr="006B42CF">
        <w:rPr>
          <w:rFonts w:eastAsia="Times New Roman" w:cs="Times New Roman"/>
          <w:b/>
          <w:bCs/>
          <w:szCs w:val="28"/>
        </w:rPr>
        <w:t>TỜ TRÌNH</w:t>
      </w:r>
    </w:p>
    <w:p w:rsidR="005A1CAD" w:rsidRPr="006B42CF" w:rsidRDefault="005A1CAD" w:rsidP="005A1CAD">
      <w:pPr>
        <w:spacing w:after="0" w:line="240" w:lineRule="auto"/>
        <w:jc w:val="center"/>
        <w:rPr>
          <w:rFonts w:eastAsia="Times New Roman" w:cs="Times New Roman"/>
          <w:b/>
          <w:szCs w:val="28"/>
          <w:shd w:val="clear" w:color="auto" w:fill="FFFFFF"/>
          <w:lang w:val="nl-NL" w:eastAsia="vi-VN"/>
        </w:rPr>
      </w:pPr>
      <w:r w:rsidRPr="006B42CF">
        <w:rPr>
          <w:rFonts w:eastAsia="Times New Roman" w:cs="Times New Roman"/>
          <w:b/>
          <w:szCs w:val="28"/>
          <w:lang w:val="nl-NL"/>
        </w:rPr>
        <w:t xml:space="preserve">Về việc </w:t>
      </w:r>
      <w:r>
        <w:rPr>
          <w:rFonts w:eastAsia="Times New Roman" w:cs="Times New Roman"/>
          <w:b/>
          <w:szCs w:val="28"/>
          <w:lang w:val="nl-NL"/>
        </w:rPr>
        <w:t xml:space="preserve">sửa đổi, bổ sung Điều 2 </w:t>
      </w:r>
      <w:r w:rsidRPr="005A1CAD">
        <w:rPr>
          <w:rFonts w:eastAsia="Times New Roman" w:cs="Times New Roman"/>
          <w:b/>
          <w:szCs w:val="28"/>
          <w:lang w:val="nl-NL"/>
        </w:rPr>
        <w:t>của Nghị quyết số 03/2018/NQ-HĐND ngày 07/12/2018 của Hội đồng nhân dân tỉnh Quy định một số nội dung chi, mức chi đặc thù và mức phân bổ kinh phí ngân sách trung ương bổ sung có mục tiêu cho ngân sách địa phương từ nguồn thu xử phạt vi phạm hành chính trong lĩnh vực an toàn giao thông trên địa bàn tỉnh Điện Biên</w:t>
      </w:r>
    </w:p>
    <w:p w:rsidR="005A1CAD" w:rsidRPr="006B42CF" w:rsidRDefault="005A1CAD" w:rsidP="005A1CAD">
      <w:pPr>
        <w:spacing w:before="60" w:after="60" w:line="240" w:lineRule="auto"/>
        <w:jc w:val="both"/>
        <w:rPr>
          <w:rFonts w:eastAsia="Times New Roman" w:cs="Times New Roman"/>
          <w:sz w:val="16"/>
          <w:szCs w:val="16"/>
        </w:rPr>
      </w:pPr>
      <w:r>
        <w:rPr>
          <w:rFonts w:eastAsia="Times New Roman" w:cs="Times New Roman"/>
          <w:noProof/>
          <w:szCs w:val="28"/>
          <w:lang w:val="vi-VN" w:eastAsia="vi-VN"/>
        </w:rPr>
        <mc:AlternateContent>
          <mc:Choice Requires="wps">
            <w:drawing>
              <wp:anchor distT="4294967294" distB="4294967294" distL="114300" distR="114300" simplePos="0" relativeHeight="251661312" behindDoc="0" locked="0" layoutInCell="1" allowOverlap="1">
                <wp:simplePos x="0" y="0"/>
                <wp:positionH relativeFrom="column">
                  <wp:posOffset>1966595</wp:posOffset>
                </wp:positionH>
                <wp:positionV relativeFrom="paragraph">
                  <wp:posOffset>38735</wp:posOffset>
                </wp:positionV>
                <wp:extent cx="20288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697B"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85pt,3.05pt" to="314.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iS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"/>
            </w:pict>
          </mc:Fallback>
        </mc:AlternateContent>
      </w:r>
    </w:p>
    <w:p w:rsidR="005A1CAD" w:rsidRPr="006B42CF" w:rsidRDefault="005A1CAD" w:rsidP="005A1CAD">
      <w:pPr>
        <w:spacing w:before="60" w:after="60" w:line="240" w:lineRule="auto"/>
        <w:jc w:val="both"/>
        <w:rPr>
          <w:rFonts w:eastAsia="Times New Roman" w:cs="Times New Roman"/>
          <w:sz w:val="16"/>
          <w:szCs w:val="16"/>
        </w:rPr>
      </w:pPr>
    </w:p>
    <w:p w:rsidR="005A1CAD" w:rsidRPr="006B42CF" w:rsidRDefault="005A1CAD" w:rsidP="005A1CAD">
      <w:pPr>
        <w:spacing w:before="60" w:after="60" w:line="240" w:lineRule="auto"/>
        <w:jc w:val="center"/>
        <w:rPr>
          <w:rFonts w:eastAsia="Times New Roman" w:cs="Times New Roman"/>
          <w:szCs w:val="28"/>
          <w:lang w:val="nl-NL"/>
        </w:rPr>
      </w:pPr>
      <w:r w:rsidRPr="006B42CF">
        <w:rPr>
          <w:rFonts w:eastAsia="Times New Roman" w:cs="Times New Roman"/>
          <w:szCs w:val="28"/>
          <w:lang w:val="nl-NL"/>
        </w:rPr>
        <w:t>Kính gửi: Hội đồng nhân dân tỉnh Điện Biên</w:t>
      </w:r>
    </w:p>
    <w:p w:rsidR="005A1CAD" w:rsidRPr="00C25614" w:rsidRDefault="005A1CAD" w:rsidP="005A1CAD">
      <w:pPr>
        <w:spacing w:before="60" w:after="60" w:line="240" w:lineRule="auto"/>
        <w:jc w:val="both"/>
        <w:rPr>
          <w:rFonts w:ascii="Arial" w:eastAsia="Times New Roman" w:hAnsi="Arial" w:cs="Arial"/>
          <w:sz w:val="24"/>
          <w:szCs w:val="16"/>
        </w:rPr>
      </w:pPr>
    </w:p>
    <w:p w:rsidR="005A1CAD" w:rsidRPr="006B42CF" w:rsidRDefault="005A1CAD" w:rsidP="005A1CAD">
      <w:pPr>
        <w:spacing w:before="60" w:after="60" w:line="269" w:lineRule="auto"/>
        <w:ind w:firstLine="720"/>
        <w:jc w:val="both"/>
        <w:rPr>
          <w:rFonts w:eastAsia="Times New Roman" w:cs="Times New Roman"/>
          <w:szCs w:val="28"/>
          <w:lang w:val="nl-NL"/>
        </w:rPr>
      </w:pPr>
      <w:r w:rsidRPr="006B42CF">
        <w:rPr>
          <w:rFonts w:eastAsia="Times New Roman" w:cs="Times New Roman"/>
          <w:szCs w:val="28"/>
          <w:lang w:val="es-ES"/>
        </w:rPr>
        <w:t xml:space="preserve">Căn cứ Luật tổ chức chính quyền địa phương </w:t>
      </w:r>
      <w:r w:rsidRPr="006B42CF">
        <w:rPr>
          <w:rFonts w:eastAsia="Times New Roman" w:cs="Times New Roman"/>
          <w:szCs w:val="28"/>
          <w:lang w:val="nl-NL"/>
        </w:rPr>
        <w:t>ngày 19 tháng 6 năm 2015;</w:t>
      </w:r>
    </w:p>
    <w:p w:rsidR="005A1CAD" w:rsidRPr="006B42CF" w:rsidRDefault="005A1CAD" w:rsidP="005A1CAD">
      <w:pPr>
        <w:spacing w:before="60" w:after="60" w:line="269" w:lineRule="auto"/>
        <w:ind w:firstLine="720"/>
        <w:jc w:val="both"/>
        <w:rPr>
          <w:rFonts w:eastAsia="Times New Roman" w:cs="Times New Roman"/>
          <w:szCs w:val="28"/>
          <w:lang w:val="nl-NL"/>
        </w:rPr>
      </w:pPr>
      <w:r w:rsidRPr="006B42CF">
        <w:rPr>
          <w:rFonts w:eastAsia="Times New Roman" w:cs="Times New Roman"/>
          <w:szCs w:val="28"/>
          <w:lang w:val="nl-NL"/>
        </w:rPr>
        <w:t>Căn cứ Luật ban hành văn bản quy phạm pháp luật ngày 22 tháng 6 năm 2015;</w:t>
      </w:r>
    </w:p>
    <w:p w:rsidR="005A1CAD" w:rsidRPr="006B42CF" w:rsidRDefault="005A1CAD" w:rsidP="005A1CAD">
      <w:pPr>
        <w:spacing w:before="60" w:after="60" w:line="269" w:lineRule="auto"/>
        <w:ind w:firstLine="720"/>
        <w:jc w:val="both"/>
        <w:rPr>
          <w:rFonts w:eastAsia="Times New Roman" w:cs="Times New Roman"/>
          <w:szCs w:val="28"/>
          <w:lang w:val="nl-NL"/>
        </w:rPr>
      </w:pPr>
      <w:r w:rsidRPr="006B42CF">
        <w:rPr>
          <w:rFonts w:eastAsia="Times New Roman" w:cs="Times New Roman"/>
          <w:szCs w:val="28"/>
          <w:lang w:val="nl-NL"/>
        </w:rPr>
        <w:t>Căn cứ Luật ngân sách nhà nước ngày 25 tháng 6 năm 2015;</w:t>
      </w:r>
    </w:p>
    <w:p w:rsidR="005A1CAD" w:rsidRPr="006B42CF" w:rsidRDefault="005A1CAD" w:rsidP="005A1CAD">
      <w:pPr>
        <w:spacing w:before="60" w:after="60" w:line="269" w:lineRule="auto"/>
        <w:ind w:firstLine="720"/>
        <w:jc w:val="both"/>
        <w:rPr>
          <w:rFonts w:eastAsia="Times New Roman" w:cs="Times New Roman"/>
          <w:szCs w:val="28"/>
          <w:lang w:val="nl-NL"/>
        </w:rPr>
      </w:pPr>
      <w:r w:rsidRPr="006B42CF">
        <w:rPr>
          <w:rFonts w:eastAsia="Times New Roman" w:cs="Times New Roman"/>
          <w:szCs w:val="28"/>
          <w:lang w:val="nl-NL"/>
        </w:rPr>
        <w:t>Căn cứ Nghị định số 34/2016/NĐ-CP ngày 14 tháng 5 năm 2016 của Chính phủ Quy định chi tiết một số điều và biện pháp thi hành Luật ban hành văn bản quy phạm pháp luật;</w:t>
      </w:r>
    </w:p>
    <w:p w:rsidR="005A1CAD" w:rsidRPr="006B42CF" w:rsidRDefault="005A1CAD" w:rsidP="005A1CAD">
      <w:pPr>
        <w:spacing w:before="60" w:after="60" w:line="269" w:lineRule="auto"/>
        <w:ind w:firstLine="720"/>
        <w:jc w:val="both"/>
        <w:rPr>
          <w:rFonts w:eastAsia="Times New Roman" w:cs="Times New Roman"/>
          <w:szCs w:val="28"/>
          <w:lang w:val="nl-NL"/>
        </w:rPr>
      </w:pPr>
      <w:r w:rsidRPr="006B42CF">
        <w:rPr>
          <w:rFonts w:eastAsia="Times New Roman" w:cs="Times New Roman"/>
          <w:szCs w:val="28"/>
          <w:lang w:val="nl-NL"/>
        </w:rPr>
        <w:t>Căn cứ Nghị định số 163/2016/NĐ-CP ngày 21 tháng 12 năm 2016 của Chính phủ quy định chi tiết thi hành một số điều của Luật ngân sách nhà nước;</w:t>
      </w:r>
    </w:p>
    <w:p w:rsidR="005A1CAD" w:rsidRPr="006B42CF" w:rsidRDefault="005A1CAD" w:rsidP="005A1CAD">
      <w:pPr>
        <w:spacing w:before="60" w:after="60" w:line="269" w:lineRule="auto"/>
        <w:ind w:firstLine="720"/>
        <w:jc w:val="both"/>
        <w:rPr>
          <w:rFonts w:eastAsia="Calibri" w:cs="Times New Roman"/>
          <w:szCs w:val="28"/>
          <w:lang w:val="nl-NL"/>
        </w:rPr>
      </w:pPr>
      <w:r w:rsidRPr="006B42CF">
        <w:rPr>
          <w:rFonts w:eastAsia="Calibri" w:cs="Times New Roman"/>
          <w:szCs w:val="28"/>
          <w:lang w:val="nl-NL"/>
        </w:rPr>
        <w:t xml:space="preserve">Căn cứ Thông tư số 01/2018/TT-BTC ngày 02/01/2018 của Bộ Tài chính quy định việc quản lý và sử dụng kinh phí bảo đảm trật tự an toàn giao thông; </w:t>
      </w:r>
      <w:r w:rsidRPr="005A1CAD">
        <w:rPr>
          <w:rFonts w:eastAsia="Times New Roman" w:cs="Times New Roman"/>
          <w:color w:val="000000"/>
          <w:szCs w:val="28"/>
          <w:lang w:val="nl-NL"/>
        </w:rPr>
        <w:t>Thông tư số 28/2019/TT-BTC ngày 21 tháng 5 năm 2019 của Bộ Tài chính sửa đổi, bổ sung một số Điều của Thông tư số 01/2018/TT-BTC ngày 02 tháng 01 năm 2018 của Bộ Tài chính quy định việc quản lý và sử dụng kinh phí bảo đảm trật tự an toàn giao thông</w:t>
      </w:r>
      <w:r w:rsidRPr="006B42CF">
        <w:rPr>
          <w:rFonts w:eastAsia="Calibri" w:cs="Times New Roman"/>
          <w:szCs w:val="28"/>
          <w:lang w:val="nl-NL"/>
        </w:rPr>
        <w:t>;</w:t>
      </w:r>
    </w:p>
    <w:p w:rsidR="005A1CAD" w:rsidRPr="005A1CAD" w:rsidRDefault="005A1CAD" w:rsidP="005A1CAD">
      <w:pPr>
        <w:spacing w:after="0" w:line="240" w:lineRule="auto"/>
        <w:jc w:val="both"/>
        <w:rPr>
          <w:rFonts w:eastAsia="Times New Roman" w:cs="Times New Roman"/>
          <w:b/>
          <w:szCs w:val="28"/>
          <w:shd w:val="clear" w:color="auto" w:fill="FFFFFF"/>
          <w:lang w:val="nl-NL" w:eastAsia="vi-VN"/>
        </w:rPr>
      </w:pPr>
      <w:r w:rsidRPr="006B42CF">
        <w:rPr>
          <w:rFonts w:eastAsia="Times New Roman" w:cs="Times New Roman"/>
          <w:bCs/>
          <w:szCs w:val="28"/>
          <w:lang w:val="nl-NL"/>
        </w:rPr>
        <w:tab/>
      </w:r>
      <w:r w:rsidRPr="006B42CF">
        <w:rPr>
          <w:rFonts w:eastAsia="Times New Roman" w:cs="Times New Roman"/>
          <w:szCs w:val="28"/>
          <w:lang w:val="es-ES"/>
        </w:rPr>
        <w:t>Để cụ thể hóa việc thực hiện</w:t>
      </w:r>
      <w:r>
        <w:rPr>
          <w:rFonts w:eastAsia="Times New Roman" w:cs="Times New Roman"/>
          <w:szCs w:val="28"/>
          <w:lang w:val="es-ES"/>
        </w:rPr>
        <w:t xml:space="preserve"> </w:t>
      </w:r>
      <w:r w:rsidRPr="005A1CAD">
        <w:rPr>
          <w:rFonts w:eastAsia="Times New Roman" w:cs="Times New Roman"/>
          <w:color w:val="000000"/>
          <w:szCs w:val="28"/>
          <w:lang w:val="nl-NL"/>
        </w:rPr>
        <w:t>Thông tư số 28/2019/TT-BTC ngày 21 tháng 5 năm 2019 của Bộ Tài chính sửa đổi, bổ sung một số Điều của Thông tư số 01/2018/TT-BTC ngày 02 tháng 01 năm 2018 của Bộ Tài chính quy định việc quản lý và sử dụng kinh phí bảo đảm trật tự an toàn giao thông</w:t>
      </w:r>
      <w:r w:rsidR="00391907">
        <w:rPr>
          <w:rFonts w:eastAsia="Times New Roman" w:cs="Times New Roman"/>
          <w:color w:val="000000"/>
          <w:szCs w:val="28"/>
          <w:lang w:val="nl-NL"/>
        </w:rPr>
        <w:t xml:space="preserve"> (TTATGT)</w:t>
      </w:r>
      <w:r w:rsidRPr="006B42CF">
        <w:rPr>
          <w:rFonts w:eastAsia="Times New Roman" w:cs="Times New Roman"/>
          <w:bCs/>
          <w:szCs w:val="28"/>
          <w:lang w:val="nl-NL"/>
        </w:rPr>
        <w:t xml:space="preserve">, </w:t>
      </w:r>
      <w:r w:rsidRPr="006B42CF">
        <w:rPr>
          <w:rFonts w:eastAsia="Times New Roman" w:cs="Times New Roman"/>
          <w:bCs/>
          <w:szCs w:val="28"/>
          <w:lang w:val="es-ES"/>
        </w:rPr>
        <w:t>t</w:t>
      </w:r>
      <w:r w:rsidRPr="006B42CF">
        <w:rPr>
          <w:rFonts w:eastAsia="Times New Roman" w:cs="Times New Roman"/>
          <w:bCs/>
          <w:szCs w:val="28"/>
          <w:lang w:val="nl-NL"/>
        </w:rPr>
        <w:t>ại kỳ họp này Ủy ban nhân dân (</w:t>
      </w:r>
      <w:r w:rsidRPr="006B42CF">
        <w:rPr>
          <w:rFonts w:eastAsia="Times New Roman" w:cs="Times New Roman"/>
          <w:szCs w:val="28"/>
          <w:lang w:val="es-ES"/>
        </w:rPr>
        <w:t xml:space="preserve">UBND) tỉnh báo cáo - trình Hội đồng nhân dân (HĐND) tỉnh xem xét, ban hành </w:t>
      </w:r>
      <w:r>
        <w:rPr>
          <w:rFonts w:eastAsia="Times New Roman" w:cs="Times New Roman"/>
          <w:szCs w:val="28"/>
          <w:lang w:val="es-ES"/>
        </w:rPr>
        <w:t xml:space="preserve">Nghị quyết </w:t>
      </w:r>
      <w:r w:rsidRPr="005A1CAD">
        <w:rPr>
          <w:rFonts w:eastAsia="Times New Roman" w:cs="Times New Roman"/>
          <w:szCs w:val="28"/>
          <w:lang w:val="nl-NL"/>
        </w:rPr>
        <w:t>sửa đổi, bổ sung Điều 2 của Nghị q</w:t>
      </w:r>
      <w:r w:rsidR="00403183">
        <w:rPr>
          <w:rFonts w:eastAsia="Times New Roman" w:cs="Times New Roman"/>
          <w:szCs w:val="28"/>
          <w:lang w:val="nl-NL"/>
        </w:rPr>
        <w:t xml:space="preserve">uyết số 03/2018/NQ-HĐND ngày 07 tháng 12 năm </w:t>
      </w:r>
      <w:r w:rsidRPr="005A1CAD">
        <w:rPr>
          <w:rFonts w:eastAsia="Times New Roman" w:cs="Times New Roman"/>
          <w:szCs w:val="28"/>
          <w:lang w:val="nl-NL"/>
        </w:rPr>
        <w:t>2018 của Hội đồng nhân dân tỉnh Quy định một số nội dung chi, mức chi đặc thù và mức phân bổ kinh phí ngân sách trung ương bổ sung có mục tiêu cho ngân sách địa phương từ nguồn thu xử phạt vi phạm hành chính trong lĩnh vực an toàn giao thông trên địa bàn tỉnh Điện Biên</w:t>
      </w:r>
      <w:r w:rsidR="00C25614">
        <w:rPr>
          <w:rFonts w:eastAsia="Times New Roman" w:cs="Times New Roman"/>
          <w:szCs w:val="28"/>
          <w:lang w:val="nl-NL"/>
        </w:rPr>
        <w:t>, cụ thể như sau</w:t>
      </w:r>
      <w:r w:rsidRPr="006B42CF">
        <w:rPr>
          <w:rFonts w:eastAsia="Times New Roman" w:cs="Times New Roman"/>
          <w:szCs w:val="28"/>
          <w:lang w:val="es-ES"/>
        </w:rPr>
        <w:t>:</w:t>
      </w:r>
    </w:p>
    <w:p w:rsidR="005A1CAD" w:rsidRPr="006B42CF" w:rsidRDefault="005A1CAD" w:rsidP="005A1CAD">
      <w:pPr>
        <w:spacing w:before="60" w:after="60" w:line="269" w:lineRule="auto"/>
        <w:ind w:firstLine="720"/>
        <w:jc w:val="both"/>
        <w:rPr>
          <w:rFonts w:eastAsia="Times New Roman" w:cs="Times New Roman"/>
          <w:b/>
          <w:szCs w:val="28"/>
          <w:lang w:val="nl-NL"/>
        </w:rPr>
      </w:pPr>
      <w:r w:rsidRPr="006B42CF">
        <w:rPr>
          <w:rFonts w:eastAsia="Times New Roman" w:cs="Times New Roman"/>
          <w:b/>
          <w:szCs w:val="28"/>
          <w:lang w:val="nl-NL"/>
        </w:rPr>
        <w:lastRenderedPageBreak/>
        <w:t>I. SỰ CẦN THIẾT PHẢI BAN HÀNH</w:t>
      </w:r>
    </w:p>
    <w:p w:rsidR="006A71BE" w:rsidRDefault="006A71BE" w:rsidP="006A71BE">
      <w:pPr>
        <w:overflowPunct w:val="0"/>
        <w:autoSpaceDE w:val="0"/>
        <w:autoSpaceDN w:val="0"/>
        <w:adjustRightInd w:val="0"/>
        <w:spacing w:before="80" w:after="80"/>
        <w:ind w:firstLine="720"/>
        <w:jc w:val="both"/>
        <w:textAlignment w:val="baseline"/>
        <w:rPr>
          <w:shd w:val="clear" w:color="auto" w:fill="FFFFFF"/>
          <w:lang w:val="nl-NL" w:eastAsia="vi-VN"/>
        </w:rPr>
      </w:pPr>
      <w:r w:rsidRPr="005A0AF3">
        <w:rPr>
          <w:lang w:val="nl-NL"/>
        </w:rPr>
        <w:t xml:space="preserve">Căn cứ các quy định </w:t>
      </w:r>
      <w:r w:rsidRPr="00C70851">
        <w:rPr>
          <w:color w:val="000000"/>
          <w:lang w:val="nl-NL"/>
        </w:rPr>
        <w:t>Thông tư số 01/2018/TT-BTC ngày 02</w:t>
      </w:r>
      <w:r>
        <w:rPr>
          <w:color w:val="000000"/>
          <w:lang w:val="nl-NL"/>
        </w:rPr>
        <w:t>/</w:t>
      </w:r>
      <w:r w:rsidRPr="00C70851">
        <w:rPr>
          <w:color w:val="000000"/>
          <w:lang w:val="nl-NL"/>
        </w:rPr>
        <w:t>01</w:t>
      </w:r>
      <w:r>
        <w:rPr>
          <w:color w:val="000000"/>
          <w:lang w:val="nl-NL"/>
        </w:rPr>
        <w:t>/</w:t>
      </w:r>
      <w:r w:rsidRPr="00C70851">
        <w:rPr>
          <w:color w:val="000000"/>
          <w:lang w:val="nl-NL"/>
        </w:rPr>
        <w:t>2018 của Bộ Tài chính quy định việc quản lý và sử dụng kinh phí bảo đảm trật tự an toàn giao thông; UBND tỉnh đã cụ thể hóa và trình HĐND tỉnh ban hành Nghị quyết số 03/2018/NQ-HĐND ngày 07</w:t>
      </w:r>
      <w:r>
        <w:rPr>
          <w:color w:val="000000"/>
          <w:lang w:val="nl-NL"/>
        </w:rPr>
        <w:t>/</w:t>
      </w:r>
      <w:r w:rsidRPr="00C70851">
        <w:rPr>
          <w:color w:val="000000"/>
          <w:lang w:val="nl-NL"/>
        </w:rPr>
        <w:t>12</w:t>
      </w:r>
      <w:r>
        <w:rPr>
          <w:color w:val="000000"/>
          <w:lang w:val="nl-NL"/>
        </w:rPr>
        <w:t>/</w:t>
      </w:r>
      <w:r w:rsidRPr="00C70851">
        <w:rPr>
          <w:color w:val="000000"/>
          <w:lang w:val="nl-NL"/>
        </w:rPr>
        <w:t xml:space="preserve">2018 của Hội đồng nhân dân tỉnh Điện Biên về việc ban hành </w:t>
      </w:r>
      <w:r w:rsidRPr="005A0AF3">
        <w:rPr>
          <w:lang w:val="nl-NL"/>
        </w:rPr>
        <w:t xml:space="preserve">quy định </w:t>
      </w:r>
      <w:r w:rsidRPr="00C70851">
        <w:rPr>
          <w:color w:val="000000"/>
          <w:lang w:val="fi-FI"/>
        </w:rPr>
        <w:t xml:space="preserve">một số </w:t>
      </w:r>
      <w:r w:rsidRPr="005A0AF3">
        <w:rPr>
          <w:rFonts w:eastAsia="Calibri"/>
          <w:lang w:val="nl-NL"/>
        </w:rPr>
        <w:t xml:space="preserve">nội dung chi, mức chi đặc thù và mức phân bổ kinh phí ngân sách trung ương bổ sung có mục tiêu cho ngân sách địa phương từ nguồn thu xử phạt vi phạm hành chính trong lĩnh vực an toàn giao thông </w:t>
      </w:r>
      <w:r w:rsidRPr="00C70851">
        <w:rPr>
          <w:color w:val="000000"/>
          <w:lang w:val="fi-FI"/>
        </w:rPr>
        <w:t>trên địa bàn tỉnh Điện Biên</w:t>
      </w:r>
      <w:r w:rsidRPr="00C70851">
        <w:rPr>
          <w:shd w:val="clear" w:color="auto" w:fill="FFFFFF"/>
          <w:lang w:val="nl-NL" w:eastAsia="vi-VN"/>
        </w:rPr>
        <w:t xml:space="preserve"> để tổ chức triển khai thực hiện trên địa bàn tỉnh.</w:t>
      </w:r>
    </w:p>
    <w:p w:rsidR="006A71BE" w:rsidRPr="005A0AF3" w:rsidRDefault="006A71BE" w:rsidP="006A71BE">
      <w:pPr>
        <w:shd w:val="clear" w:color="auto" w:fill="FFFFFF"/>
        <w:spacing w:before="120" w:after="120" w:line="340" w:lineRule="exact"/>
        <w:ind w:firstLine="720"/>
        <w:jc w:val="both"/>
        <w:rPr>
          <w:lang w:val="nl-NL"/>
        </w:rPr>
      </w:pPr>
      <w:r w:rsidRPr="005A0AF3">
        <w:rPr>
          <w:lang w:val="nl-NL"/>
        </w:rPr>
        <w:t xml:space="preserve">Ngày 21/5/2019 Bộ Tài chính ban hành Thông tư số 28/2019/TT-BTC về việc sửa đổi, bổ sung một số Điều của Thông tư số 01/2018/TT-BTC ngày 02 tháng 01 năm 2018, trong đó tại khoản 4, Điều 1 có nội dung sửa đổi, bổ sung liên quan đến nội dung chi đặc thù bảo đảm </w:t>
      </w:r>
      <w:r w:rsidRPr="005A0AF3">
        <w:rPr>
          <w:rFonts w:eastAsia="Calibri"/>
          <w:lang w:val="nl-NL"/>
        </w:rPr>
        <w:t xml:space="preserve">an toàn giao thông </w:t>
      </w:r>
      <w:r w:rsidRPr="005A0AF3">
        <w:rPr>
          <w:lang w:val="nl-NL"/>
        </w:rPr>
        <w:t xml:space="preserve">của địa phương. Theo đó, một số nội dung địa phương đã cụ thể hóa tại </w:t>
      </w:r>
      <w:r w:rsidRPr="005A0AF3">
        <w:rPr>
          <w:rFonts w:eastAsia="Times New Roman" w:cs="Times New Roman"/>
          <w:szCs w:val="28"/>
          <w:lang w:val="nl-NL"/>
        </w:rPr>
        <w:t xml:space="preserve">Điều 2 của Nghị quyết số 03/2018/NQ-HĐND ngày 07 tháng 12 năm 2018 của Hội đồng nhân dân tỉnh </w:t>
      </w:r>
      <w:r w:rsidR="00AB4BD6" w:rsidRPr="005A0AF3">
        <w:rPr>
          <w:rFonts w:eastAsia="Times New Roman" w:cs="Times New Roman"/>
          <w:szCs w:val="28"/>
          <w:lang w:val="nl-NL"/>
        </w:rPr>
        <w:t>được quy định bổ sung.</w:t>
      </w:r>
    </w:p>
    <w:p w:rsidR="005A1CAD" w:rsidRPr="005A0AF3" w:rsidRDefault="005A1CAD" w:rsidP="005A1CAD">
      <w:pPr>
        <w:shd w:val="clear" w:color="auto" w:fill="FFFFFF"/>
        <w:spacing w:before="120" w:after="120" w:line="340" w:lineRule="exact"/>
        <w:jc w:val="both"/>
        <w:rPr>
          <w:rFonts w:eastAsia="Times New Roman" w:cs="Times New Roman"/>
          <w:szCs w:val="28"/>
          <w:lang w:val="nl-NL"/>
        </w:rPr>
      </w:pPr>
      <w:r w:rsidRPr="005A0AF3">
        <w:rPr>
          <w:rFonts w:eastAsia="Times New Roman" w:cs="Times New Roman"/>
          <w:iCs/>
          <w:spacing w:val="-4"/>
          <w:szCs w:val="28"/>
          <w:lang w:val="nl-NL"/>
        </w:rPr>
        <w:tab/>
      </w:r>
      <w:r w:rsidR="00AB4BD6" w:rsidRPr="005A0AF3">
        <w:rPr>
          <w:rFonts w:eastAsia="Times New Roman" w:cs="Times New Roman"/>
          <w:iCs/>
          <w:spacing w:val="-4"/>
          <w:szCs w:val="28"/>
          <w:lang w:val="nl-NL"/>
        </w:rPr>
        <w:t>Vì vậy, c</w:t>
      </w:r>
      <w:r w:rsidRPr="005A0AF3">
        <w:rPr>
          <w:rFonts w:eastAsia="Times New Roman" w:cs="Times New Roman"/>
          <w:szCs w:val="28"/>
          <w:lang w:val="nl-NL"/>
        </w:rPr>
        <w:t xml:space="preserve">ăn cứ quy định nêu trên thì Hội đồng nhân dân tỉnh cần thiết ban hành Nghị quyết sửa đổi, bổ sung Điều 2 của Nghị quyết số 03/2018/NQ-HĐND ngày 07 tháng 12 năm 2018 của Hội đồng nhân dân tỉnh quy định một số nội dung chi, mức chi đặc thù và mức phân bổ kinh phí ngân sách trung ương bổ sung có mục tiêu cho ngân sách địa phương từ nguồn thu xử phạt vi phạm hành chính trong lĩnh vực an toàn giao thông trên địa bàn tỉnh </w:t>
      </w:r>
      <w:r w:rsidR="00AB4BD6" w:rsidRPr="005A0AF3">
        <w:rPr>
          <w:rFonts w:eastAsia="Times New Roman" w:cs="Times New Roman"/>
          <w:szCs w:val="28"/>
          <w:lang w:val="nl-NL"/>
        </w:rPr>
        <w:t>để triển khai thực hiện</w:t>
      </w:r>
      <w:r w:rsidRPr="005A0AF3">
        <w:rPr>
          <w:rFonts w:eastAsia="Times New Roman" w:cs="Times New Roman"/>
          <w:szCs w:val="28"/>
          <w:lang w:val="nl-NL"/>
        </w:rPr>
        <w:t>.</w:t>
      </w:r>
    </w:p>
    <w:p w:rsidR="005A1CAD" w:rsidRPr="006B42CF" w:rsidRDefault="005A1CAD" w:rsidP="005A1CAD">
      <w:pPr>
        <w:spacing w:before="60" w:after="60" w:line="269" w:lineRule="auto"/>
        <w:jc w:val="both"/>
        <w:rPr>
          <w:rFonts w:eastAsia="Times New Roman" w:cs="Times New Roman"/>
          <w:b/>
          <w:szCs w:val="28"/>
          <w:lang w:val="nl-NL"/>
        </w:rPr>
      </w:pPr>
      <w:r w:rsidRPr="006B42CF">
        <w:rPr>
          <w:rFonts w:eastAsia="Times New Roman" w:cs="Times New Roman"/>
          <w:szCs w:val="28"/>
          <w:lang w:val="nl-NL"/>
        </w:rPr>
        <w:tab/>
      </w:r>
      <w:r w:rsidRPr="006B42CF">
        <w:rPr>
          <w:rFonts w:eastAsia="Times New Roman" w:cs="Times New Roman"/>
          <w:b/>
          <w:szCs w:val="28"/>
          <w:lang w:val="nl-NL"/>
        </w:rPr>
        <w:t>II. MỤC ĐÍCH, QUAN ĐIỂM CHỈ ĐẠO VIỆC XÂY DỰNG NGHỊ QUYẾT:</w:t>
      </w:r>
    </w:p>
    <w:p w:rsidR="005A1CAD" w:rsidRPr="00794F56" w:rsidRDefault="005A1CAD" w:rsidP="00794F56">
      <w:pPr>
        <w:pStyle w:val="ListParagraph"/>
        <w:numPr>
          <w:ilvl w:val="0"/>
          <w:numId w:val="7"/>
        </w:numPr>
        <w:spacing w:before="60" w:after="60" w:line="269" w:lineRule="auto"/>
        <w:jc w:val="both"/>
        <w:rPr>
          <w:rFonts w:eastAsia="Times New Roman" w:cs="Times New Roman"/>
          <w:b/>
          <w:szCs w:val="28"/>
          <w:lang w:val="nl-NL"/>
        </w:rPr>
      </w:pPr>
      <w:r w:rsidRPr="00907679">
        <w:rPr>
          <w:rFonts w:eastAsia="Times New Roman" w:cs="Times New Roman"/>
          <w:b/>
          <w:szCs w:val="28"/>
          <w:lang w:val="nl-NL"/>
        </w:rPr>
        <w:t>M</w:t>
      </w:r>
      <w:r w:rsidRPr="00794F56">
        <w:rPr>
          <w:rFonts w:eastAsia="Times New Roman" w:cs="Times New Roman"/>
          <w:b/>
          <w:szCs w:val="28"/>
          <w:lang w:val="nl-NL"/>
        </w:rPr>
        <w:t>ục đích</w:t>
      </w:r>
    </w:p>
    <w:p w:rsidR="00724CA9" w:rsidRPr="00724CA9" w:rsidRDefault="00724CA9" w:rsidP="00724CA9">
      <w:pPr>
        <w:spacing w:before="60" w:after="60" w:line="269" w:lineRule="auto"/>
        <w:ind w:firstLine="567"/>
        <w:jc w:val="both"/>
        <w:rPr>
          <w:rFonts w:eastAsia="Times New Roman" w:cs="Times New Roman"/>
          <w:b/>
          <w:szCs w:val="28"/>
          <w:lang w:val="nl-NL"/>
        </w:rPr>
      </w:pPr>
      <w:r w:rsidRPr="005A0AF3">
        <w:rPr>
          <w:rFonts w:eastAsia="Times New Roman" w:cs="Times New Roman"/>
          <w:szCs w:val="28"/>
          <w:lang w:val="nl-NL"/>
        </w:rPr>
        <w:t>Sửa đổi bổ sung một số nội dung chi đặc thù bảo đảm TTATGT trên địa bàn tỉnh theo nội dung Thông tư số</w:t>
      </w:r>
      <w:r w:rsidRPr="005A0AF3">
        <w:rPr>
          <w:rFonts w:eastAsia="Times New Roman" w:cs="Times New Roman"/>
          <w:b/>
          <w:szCs w:val="28"/>
          <w:lang w:val="nl-NL"/>
        </w:rPr>
        <w:t xml:space="preserve"> </w:t>
      </w:r>
      <w:r w:rsidRPr="005A0AF3">
        <w:rPr>
          <w:rFonts w:eastAsia="Times New Roman" w:cs="Times New Roman"/>
          <w:szCs w:val="28"/>
          <w:lang w:val="nl-NL"/>
        </w:rPr>
        <w:t>28/2019/TT-BTC về việc sửa đổi, bổ sung một số Điều của Thông tư số 01/2018/TT-BTC ngày 02 tháng 01 năm 2018 của Bộ Tài chính quy định việc quản lý và sử dụng kinh phí bảo đảm trật tự an toàn giao thông</w:t>
      </w:r>
      <w:r w:rsidR="00E52FEB" w:rsidRPr="005A0AF3">
        <w:rPr>
          <w:rFonts w:eastAsia="Times New Roman" w:cs="Times New Roman"/>
          <w:szCs w:val="28"/>
          <w:lang w:val="nl-NL"/>
        </w:rPr>
        <w:t xml:space="preserve"> để áp dụng tại địa phương</w:t>
      </w:r>
      <w:r w:rsidRPr="005A0AF3">
        <w:rPr>
          <w:rFonts w:eastAsia="Times New Roman" w:cs="Times New Roman"/>
          <w:szCs w:val="28"/>
          <w:lang w:val="nl-NL"/>
        </w:rPr>
        <w:t>.</w:t>
      </w:r>
    </w:p>
    <w:p w:rsidR="005A1CAD" w:rsidRPr="006B42CF" w:rsidRDefault="005A1CAD" w:rsidP="005A1CAD">
      <w:pPr>
        <w:spacing w:before="60" w:after="60" w:line="269" w:lineRule="auto"/>
        <w:jc w:val="both"/>
        <w:rPr>
          <w:rFonts w:eastAsia="Times New Roman" w:cs="Times New Roman"/>
          <w:b/>
          <w:szCs w:val="28"/>
          <w:lang w:val="nl-NL"/>
        </w:rPr>
      </w:pPr>
      <w:r w:rsidRPr="006B42CF">
        <w:rPr>
          <w:rFonts w:eastAsia="Times New Roman" w:cs="Times New Roman"/>
          <w:b/>
          <w:szCs w:val="28"/>
          <w:lang w:val="nl-NL"/>
        </w:rPr>
        <w:tab/>
        <w:t>2. Quan điểm chỉ đạo</w:t>
      </w:r>
    </w:p>
    <w:p w:rsidR="005A1CAD" w:rsidRPr="006B42CF" w:rsidRDefault="005A1CAD" w:rsidP="005A1CAD">
      <w:pPr>
        <w:spacing w:before="60" w:after="60" w:line="269" w:lineRule="auto"/>
        <w:jc w:val="both"/>
        <w:rPr>
          <w:rFonts w:eastAsia="Times New Roman" w:cs="Times New Roman"/>
          <w:szCs w:val="28"/>
          <w:lang w:val="nl-NL"/>
        </w:rPr>
      </w:pPr>
      <w:r w:rsidRPr="006B42CF">
        <w:rPr>
          <w:rFonts w:eastAsia="Times New Roman" w:cs="Times New Roman"/>
          <w:b/>
          <w:szCs w:val="28"/>
          <w:lang w:val="nl-NL"/>
        </w:rPr>
        <w:tab/>
      </w:r>
      <w:r w:rsidRPr="006B42CF">
        <w:rPr>
          <w:rFonts w:eastAsia="Times New Roman" w:cs="Times New Roman"/>
          <w:szCs w:val="28"/>
          <w:lang w:val="nl-NL"/>
        </w:rPr>
        <w:t>Trên cơ sở trung ương quy định tại</w:t>
      </w:r>
      <w:r w:rsidR="00391907">
        <w:rPr>
          <w:rFonts w:eastAsia="Times New Roman" w:cs="Times New Roman"/>
          <w:szCs w:val="28"/>
          <w:lang w:val="nl-NL"/>
        </w:rPr>
        <w:t xml:space="preserve"> Khoản 4, </w:t>
      </w:r>
      <w:r w:rsidR="00BC6EAF">
        <w:rPr>
          <w:rFonts w:eastAsia="Times New Roman" w:cs="Times New Roman"/>
          <w:szCs w:val="28"/>
          <w:lang w:val="nl-NL"/>
        </w:rPr>
        <w:t xml:space="preserve">Khoản 5 </w:t>
      </w:r>
      <w:r w:rsidR="00391907">
        <w:rPr>
          <w:rFonts w:eastAsia="Times New Roman" w:cs="Times New Roman"/>
          <w:szCs w:val="28"/>
          <w:lang w:val="nl-NL"/>
        </w:rPr>
        <w:t xml:space="preserve">Điều 1 </w:t>
      </w:r>
      <w:r w:rsidR="00391907" w:rsidRPr="005A0AF3">
        <w:rPr>
          <w:rFonts w:eastAsia="Times New Roman" w:cs="Times New Roman"/>
          <w:szCs w:val="28"/>
          <w:lang w:val="nl-NL"/>
        </w:rPr>
        <w:t>Thông tư số 28/2019/TT-BTC về việc sửa đổi, bổ sung một số Điều của Thông tư số 01/2018/TT-BTC ngày 02 tháng 01 năm 2018 của Bộ Tài chính quy định việc quản lý và sử dụng kinh phí bảo đảm trật tự an toàn giao thông</w:t>
      </w:r>
      <w:r w:rsidRPr="006B42CF">
        <w:rPr>
          <w:rFonts w:eastAsia="Times New Roman" w:cs="Times New Roman"/>
          <w:szCs w:val="28"/>
          <w:lang w:val="nl-NL"/>
        </w:rPr>
        <w:t>, ban hành các quy định cụ thể để thực hiện tại địa phương.</w:t>
      </w:r>
    </w:p>
    <w:p w:rsidR="005A1CAD" w:rsidRPr="006B42CF" w:rsidRDefault="005A1CAD" w:rsidP="005A1CAD">
      <w:pPr>
        <w:spacing w:before="60" w:after="60" w:line="269" w:lineRule="auto"/>
        <w:jc w:val="both"/>
        <w:rPr>
          <w:rFonts w:eastAsia="Times New Roman" w:cs="Times New Roman"/>
          <w:b/>
          <w:szCs w:val="28"/>
          <w:lang w:val="nl-NL"/>
        </w:rPr>
      </w:pPr>
      <w:r w:rsidRPr="006B42CF">
        <w:rPr>
          <w:rFonts w:eastAsia="Times New Roman" w:cs="Times New Roman"/>
          <w:b/>
          <w:szCs w:val="28"/>
          <w:lang w:val="nl-NL"/>
        </w:rPr>
        <w:tab/>
        <w:t>III. QUÁ TRÌNH XÂY DỰNG NGHỊ QUYẾT:</w:t>
      </w:r>
    </w:p>
    <w:p w:rsidR="005A1CAD" w:rsidRPr="006B42CF" w:rsidRDefault="00907679" w:rsidP="00FF2ABC">
      <w:pPr>
        <w:spacing w:before="60" w:after="60" w:line="269" w:lineRule="auto"/>
        <w:ind w:firstLine="720"/>
        <w:jc w:val="both"/>
        <w:rPr>
          <w:rFonts w:eastAsia="Times New Roman" w:cs="Times New Roman"/>
          <w:szCs w:val="28"/>
          <w:lang w:val="nl-NL"/>
        </w:rPr>
      </w:pPr>
      <w:r>
        <w:rPr>
          <w:rFonts w:eastAsia="Times New Roman" w:cs="Times New Roman"/>
          <w:szCs w:val="28"/>
          <w:lang w:val="nl-NL"/>
        </w:rPr>
        <w:lastRenderedPageBreak/>
        <w:t xml:space="preserve">Thực hiện căn cứ </w:t>
      </w:r>
      <w:r w:rsidRPr="006B42CF">
        <w:rPr>
          <w:rFonts w:eastAsia="Times New Roman" w:cs="Times New Roman"/>
          <w:szCs w:val="28"/>
          <w:lang w:val="nl-NL"/>
        </w:rPr>
        <w:t>quy định tại</w:t>
      </w:r>
      <w:r>
        <w:rPr>
          <w:rFonts w:eastAsia="Times New Roman" w:cs="Times New Roman"/>
          <w:szCs w:val="28"/>
          <w:lang w:val="nl-NL"/>
        </w:rPr>
        <w:t xml:space="preserve"> Khoản 4, Khoản 5 Điều 1 </w:t>
      </w:r>
      <w:r w:rsidRPr="005A0AF3">
        <w:rPr>
          <w:rFonts w:eastAsia="Times New Roman" w:cs="Times New Roman"/>
          <w:szCs w:val="28"/>
          <w:lang w:val="nl-NL"/>
        </w:rPr>
        <w:t xml:space="preserve">Thông tư số 28/2019/TT-BTC, </w:t>
      </w:r>
      <w:r w:rsidR="00AC4396">
        <w:rPr>
          <w:rFonts w:eastAsia="Times New Roman" w:cs="Times New Roman"/>
          <w:szCs w:val="28"/>
          <w:lang w:val="nl-NL"/>
        </w:rPr>
        <w:t xml:space="preserve">Công văn số </w:t>
      </w:r>
      <w:r w:rsidR="00FF2ABC">
        <w:rPr>
          <w:rFonts w:eastAsia="Times New Roman" w:cs="Times New Roman"/>
          <w:szCs w:val="28"/>
          <w:lang w:val="nl-NL"/>
        </w:rPr>
        <w:t>179/HĐND-VP ngày 08/08/2019 của HĐND tỉnh về việc chỉ đạo lập đề nghị xây dựng Nghị quyết HĐND tỉnh</w:t>
      </w:r>
      <w:r w:rsidR="005A1CAD" w:rsidRPr="006B42CF">
        <w:rPr>
          <w:rFonts w:eastAsia="Times New Roman" w:cs="Times New Roman"/>
          <w:szCs w:val="28"/>
          <w:lang w:val="nl-NL"/>
        </w:rPr>
        <w:t xml:space="preserve">, UBND tỉnh đã giao Sở Tài chính chủ trì tham mưu cho UBND tỉnh trình HĐND tỉnh ban hành </w:t>
      </w:r>
      <w:r w:rsidR="00FF2ABC">
        <w:rPr>
          <w:rFonts w:eastAsia="Times New Roman" w:cs="Times New Roman"/>
          <w:szCs w:val="28"/>
          <w:lang w:val="es-ES"/>
        </w:rPr>
        <w:t xml:space="preserve">Nghị quyết </w:t>
      </w:r>
      <w:r w:rsidR="00FF2ABC" w:rsidRPr="005A1CAD">
        <w:rPr>
          <w:rFonts w:eastAsia="Times New Roman" w:cs="Times New Roman"/>
          <w:szCs w:val="28"/>
          <w:lang w:val="nl-NL"/>
        </w:rPr>
        <w:t>sửa đổi, bổ sung Nghị quyết số 03/2018/NQ-HĐND ngày 07/12/2018 của Hội đồng nhân dân tỉnh</w:t>
      </w:r>
      <w:r>
        <w:rPr>
          <w:rFonts w:eastAsia="Times New Roman" w:cs="Times New Roman"/>
          <w:szCs w:val="28"/>
          <w:lang w:val="nl-NL"/>
        </w:rPr>
        <w:t>.</w:t>
      </w:r>
      <w:r w:rsidR="00FF2ABC" w:rsidRPr="005A1CAD">
        <w:rPr>
          <w:rFonts w:eastAsia="Times New Roman" w:cs="Times New Roman"/>
          <w:szCs w:val="28"/>
          <w:lang w:val="nl-NL"/>
        </w:rPr>
        <w:t xml:space="preserve"> </w:t>
      </w:r>
      <w:r w:rsidR="005A1CAD" w:rsidRPr="006B42CF">
        <w:rPr>
          <w:rFonts w:eastAsia="Times New Roman" w:cs="Times New Roman"/>
          <w:szCs w:val="28"/>
          <w:lang w:val="nl-NL"/>
        </w:rPr>
        <w:t>Cơ quan chủ tr</w:t>
      </w:r>
      <w:r w:rsidR="00391907">
        <w:rPr>
          <w:rFonts w:eastAsia="Times New Roman" w:cs="Times New Roman"/>
          <w:szCs w:val="28"/>
          <w:lang w:val="nl-NL"/>
        </w:rPr>
        <w:t>ì soạn thảo đã tổ chức xây dựng</w:t>
      </w:r>
      <w:r w:rsidR="005A1CAD" w:rsidRPr="006B42CF">
        <w:rPr>
          <w:rFonts w:eastAsia="Times New Roman" w:cs="Times New Roman"/>
          <w:szCs w:val="28"/>
          <w:lang w:val="nl-NL"/>
        </w:rPr>
        <w:t xml:space="preserve"> dự thảo Nghị quyết,</w:t>
      </w:r>
      <w:r w:rsidR="00391907">
        <w:rPr>
          <w:rFonts w:eastAsia="Times New Roman" w:cs="Times New Roman"/>
          <w:szCs w:val="28"/>
          <w:lang w:val="nl-NL"/>
        </w:rPr>
        <w:t xml:space="preserve"> Quyết định</w:t>
      </w:r>
      <w:r w:rsidR="005A1CAD" w:rsidRPr="006B42CF">
        <w:rPr>
          <w:rFonts w:eastAsia="Times New Roman" w:cs="Times New Roman"/>
          <w:szCs w:val="28"/>
          <w:lang w:val="nl-NL"/>
        </w:rPr>
        <w:t xml:space="preserve"> gửi lấy ý kiến các sở, ngành, tỉnh có liên quan, UBND các huyện, thị xã, thành phố và ý kiến thẩm định của Sở Tư pháp, trên cơ sở các nội dung góp ý, cơ quan chủ trì soạn thảo đã tiếp thu, hoàn thiện dự thảo Nghị quyết và tham mưu UBND tỉnh xem xét thông qua trước khi trình HĐND tỉnh</w:t>
      </w:r>
      <w:r>
        <w:rPr>
          <w:rFonts w:eastAsia="Times New Roman" w:cs="Times New Roman"/>
          <w:szCs w:val="28"/>
          <w:lang w:val="nl-NL"/>
        </w:rPr>
        <w:t>.</w:t>
      </w:r>
    </w:p>
    <w:p w:rsidR="005A1CAD" w:rsidRPr="006B42CF" w:rsidRDefault="005A1CAD" w:rsidP="005A1CAD">
      <w:pPr>
        <w:spacing w:before="60" w:after="60" w:line="269" w:lineRule="auto"/>
        <w:jc w:val="both"/>
        <w:rPr>
          <w:rFonts w:eastAsia="Times New Roman" w:cs="Times New Roman"/>
          <w:b/>
          <w:szCs w:val="28"/>
          <w:lang w:val="nl-NL"/>
        </w:rPr>
      </w:pPr>
      <w:r w:rsidRPr="006B42CF">
        <w:rPr>
          <w:rFonts w:eastAsia="Times New Roman" w:cs="Times New Roman"/>
          <w:szCs w:val="28"/>
          <w:lang w:val="nl-NL"/>
        </w:rPr>
        <w:tab/>
      </w:r>
      <w:r w:rsidRPr="006B42CF">
        <w:rPr>
          <w:rFonts w:eastAsia="Times New Roman" w:cs="Times New Roman"/>
          <w:b/>
          <w:szCs w:val="28"/>
          <w:lang w:val="nl-NL"/>
        </w:rPr>
        <w:t>IV. BỐ CỤC VÀ NỘI DUNG CƠ BẢN CỦA DỰ THẢO NGHỊ QUYẾT</w:t>
      </w:r>
    </w:p>
    <w:p w:rsidR="005A1CAD" w:rsidRPr="006B42CF" w:rsidRDefault="005A1CAD" w:rsidP="005A1CAD">
      <w:pPr>
        <w:spacing w:before="60" w:after="60" w:line="269" w:lineRule="auto"/>
        <w:jc w:val="both"/>
        <w:rPr>
          <w:rFonts w:eastAsia="Times New Roman" w:cs="Times New Roman"/>
          <w:b/>
          <w:szCs w:val="28"/>
          <w:lang w:val="nl-NL"/>
        </w:rPr>
      </w:pPr>
      <w:r w:rsidRPr="006B42CF">
        <w:rPr>
          <w:rFonts w:eastAsia="Times New Roman" w:cs="Times New Roman"/>
          <w:b/>
          <w:szCs w:val="28"/>
          <w:lang w:val="nl-NL"/>
        </w:rPr>
        <w:tab/>
        <w:t>1. Bố cục</w:t>
      </w:r>
    </w:p>
    <w:p w:rsidR="005A1CAD" w:rsidRPr="006B42CF" w:rsidRDefault="005A1CAD" w:rsidP="005A1CAD">
      <w:pPr>
        <w:spacing w:before="60" w:after="60" w:line="269" w:lineRule="auto"/>
        <w:jc w:val="both"/>
        <w:rPr>
          <w:rFonts w:eastAsia="Times New Roman" w:cs="Times New Roman"/>
          <w:szCs w:val="28"/>
          <w:lang w:val="nl-NL"/>
        </w:rPr>
      </w:pPr>
      <w:r w:rsidRPr="006B42CF">
        <w:rPr>
          <w:rFonts w:eastAsia="Times New Roman" w:cs="Times New Roman"/>
          <w:b/>
          <w:szCs w:val="28"/>
          <w:lang w:val="nl-NL"/>
        </w:rPr>
        <w:tab/>
      </w:r>
      <w:r w:rsidR="00391907">
        <w:rPr>
          <w:rFonts w:eastAsia="Times New Roman" w:cs="Times New Roman"/>
          <w:szCs w:val="28"/>
          <w:lang w:val="nl-NL"/>
        </w:rPr>
        <w:t xml:space="preserve">Dự thảo Nghị quyết gồm 03 </w:t>
      </w:r>
      <w:r w:rsidRPr="006B42CF">
        <w:rPr>
          <w:rFonts w:eastAsia="Times New Roman" w:cs="Times New Roman"/>
          <w:szCs w:val="28"/>
          <w:lang w:val="nl-NL"/>
        </w:rPr>
        <w:t>Điều, cụ thể:</w:t>
      </w:r>
    </w:p>
    <w:p w:rsidR="005A1CAD" w:rsidRPr="006B42CF" w:rsidRDefault="005A1CAD" w:rsidP="00AC4396">
      <w:pPr>
        <w:tabs>
          <w:tab w:val="left" w:pos="709"/>
        </w:tabs>
        <w:spacing w:before="60" w:after="60" w:line="269" w:lineRule="auto"/>
        <w:jc w:val="both"/>
        <w:rPr>
          <w:rFonts w:eastAsia="Times New Roman" w:cs="Times New Roman"/>
          <w:szCs w:val="28"/>
          <w:lang w:val="nl-NL"/>
        </w:rPr>
      </w:pPr>
      <w:r w:rsidRPr="006B42CF">
        <w:rPr>
          <w:rFonts w:eastAsia="Times New Roman" w:cs="Times New Roman"/>
          <w:b/>
          <w:szCs w:val="28"/>
          <w:lang w:val="nl-NL"/>
        </w:rPr>
        <w:tab/>
      </w:r>
      <w:r w:rsidRPr="006B42CF">
        <w:rPr>
          <w:rFonts w:eastAsia="Times New Roman" w:cs="Times New Roman"/>
          <w:szCs w:val="28"/>
          <w:lang w:val="nl-NL"/>
        </w:rPr>
        <w:t xml:space="preserve">- Điều 1. </w:t>
      </w:r>
      <w:r w:rsidR="00D5713C">
        <w:rPr>
          <w:rFonts w:eastAsia="Times New Roman" w:cs="Times New Roman"/>
          <w:szCs w:val="28"/>
          <w:lang w:val="nl-NL"/>
        </w:rPr>
        <w:t>S</w:t>
      </w:r>
      <w:r w:rsidR="00D5713C" w:rsidRPr="005A1CAD">
        <w:rPr>
          <w:rFonts w:eastAsia="Times New Roman" w:cs="Times New Roman"/>
          <w:szCs w:val="28"/>
          <w:lang w:val="nl-NL"/>
        </w:rPr>
        <w:t>ửa đổi, bổ sung Điều 2 của Nghị quyết số 03/2018/NQ-HĐND ngày 07/12/2018 của Hội đồng nhân dân tỉnh Quy định một số nội dung chi, mức chi đặc thù và mức phân bổ kinh phí ngân sách trung ương bổ sung có mục tiêu cho ngân sách địa phương từ nguồn thu xử phạt vi phạm hành chính trong lĩnh vực an toàn giao thông trên địa bàn tỉnh Điện Biên</w:t>
      </w:r>
      <w:r w:rsidR="00AC4396">
        <w:rPr>
          <w:rFonts w:eastAsia="Times New Roman" w:cs="Times New Roman"/>
          <w:szCs w:val="28"/>
          <w:lang w:val="nl-NL"/>
        </w:rPr>
        <w:t>.</w:t>
      </w:r>
    </w:p>
    <w:p w:rsidR="005A1CAD" w:rsidRPr="006B42CF" w:rsidRDefault="00391907" w:rsidP="00AC4396">
      <w:pPr>
        <w:tabs>
          <w:tab w:val="left" w:pos="709"/>
        </w:tabs>
        <w:spacing w:before="60" w:after="60" w:line="269" w:lineRule="auto"/>
        <w:jc w:val="both"/>
        <w:rPr>
          <w:rFonts w:eastAsia="Times New Roman" w:cs="Times New Roman"/>
          <w:szCs w:val="28"/>
          <w:lang w:val="nl-NL"/>
        </w:rPr>
      </w:pPr>
      <w:r>
        <w:rPr>
          <w:rFonts w:eastAsia="Times New Roman" w:cs="Times New Roman"/>
          <w:szCs w:val="28"/>
          <w:lang w:val="nl-NL"/>
        </w:rPr>
        <w:tab/>
        <w:t>- Điều 2</w:t>
      </w:r>
      <w:r w:rsidR="005A1CAD" w:rsidRPr="006B42CF">
        <w:rPr>
          <w:rFonts w:eastAsia="Times New Roman" w:cs="Times New Roman"/>
          <w:szCs w:val="28"/>
          <w:lang w:val="nl-NL"/>
        </w:rPr>
        <w:t>. Tổ chức thực hiện</w:t>
      </w:r>
    </w:p>
    <w:p w:rsidR="005A1CAD" w:rsidRPr="006B42CF" w:rsidRDefault="005A1CAD" w:rsidP="00AC4396">
      <w:pPr>
        <w:tabs>
          <w:tab w:val="left" w:pos="709"/>
        </w:tabs>
        <w:spacing w:before="60" w:after="60" w:line="269" w:lineRule="auto"/>
        <w:jc w:val="both"/>
        <w:rPr>
          <w:rFonts w:eastAsia="Times New Roman" w:cs="Times New Roman"/>
          <w:b/>
          <w:szCs w:val="28"/>
          <w:lang w:val="nl-NL"/>
        </w:rPr>
      </w:pPr>
      <w:r w:rsidRPr="006B42CF">
        <w:rPr>
          <w:rFonts w:eastAsia="Times New Roman" w:cs="Times New Roman"/>
          <w:b/>
          <w:szCs w:val="28"/>
          <w:lang w:val="nl-NL"/>
        </w:rPr>
        <w:tab/>
      </w:r>
      <w:r w:rsidR="00AC4396">
        <w:rPr>
          <w:rFonts w:eastAsia="Times New Roman" w:cs="Times New Roman"/>
          <w:b/>
          <w:szCs w:val="28"/>
          <w:lang w:val="nl-NL"/>
        </w:rPr>
        <w:t>-</w:t>
      </w:r>
      <w:r w:rsidRPr="006B42CF">
        <w:rPr>
          <w:rFonts w:eastAsia="Times New Roman" w:cs="Times New Roman"/>
          <w:b/>
          <w:szCs w:val="28"/>
          <w:lang w:val="nl-NL"/>
        </w:rPr>
        <w:t xml:space="preserve"> </w:t>
      </w:r>
      <w:r w:rsidR="00391907">
        <w:rPr>
          <w:rFonts w:eastAsia="Times New Roman" w:cs="Times New Roman"/>
          <w:szCs w:val="28"/>
          <w:lang w:val="nl-NL"/>
        </w:rPr>
        <w:t>Điều 3</w:t>
      </w:r>
      <w:r w:rsidRPr="006B42CF">
        <w:rPr>
          <w:rFonts w:eastAsia="Times New Roman" w:cs="Times New Roman"/>
          <w:szCs w:val="28"/>
          <w:lang w:val="nl-NL"/>
        </w:rPr>
        <w:t>. Hiệu lực thi hành</w:t>
      </w:r>
    </w:p>
    <w:p w:rsidR="005A1CAD" w:rsidRPr="006B42CF" w:rsidRDefault="005A1CAD" w:rsidP="005A1CAD">
      <w:pPr>
        <w:spacing w:before="60" w:after="60" w:line="269" w:lineRule="auto"/>
        <w:jc w:val="both"/>
        <w:rPr>
          <w:rFonts w:eastAsia="Times New Roman" w:cs="Times New Roman"/>
          <w:b/>
          <w:szCs w:val="28"/>
          <w:lang w:val="nl-NL"/>
        </w:rPr>
      </w:pPr>
      <w:r w:rsidRPr="006B42CF">
        <w:rPr>
          <w:rFonts w:eastAsia="Times New Roman" w:cs="Times New Roman"/>
          <w:b/>
          <w:szCs w:val="28"/>
          <w:lang w:val="nl-NL"/>
        </w:rPr>
        <w:tab/>
        <w:t>2. Nội dung cơ bản của dự thảo Nghị quyết</w:t>
      </w:r>
    </w:p>
    <w:p w:rsidR="00D5713C" w:rsidRPr="00D5713C" w:rsidRDefault="005A1CAD" w:rsidP="00D5713C">
      <w:pPr>
        <w:spacing w:before="60" w:after="60" w:line="264" w:lineRule="auto"/>
        <w:ind w:firstLine="720"/>
        <w:jc w:val="both"/>
        <w:rPr>
          <w:rFonts w:eastAsia="Times New Roman" w:cs="Times New Roman"/>
          <w:szCs w:val="28"/>
          <w:shd w:val="clear" w:color="auto" w:fill="FFFFFF"/>
          <w:lang w:val="nl-NL" w:eastAsia="vi-VN"/>
        </w:rPr>
      </w:pPr>
      <w:r w:rsidRPr="006B42CF">
        <w:rPr>
          <w:rFonts w:eastAsia="Times New Roman" w:cs="Times New Roman"/>
          <w:b/>
          <w:bCs/>
          <w:szCs w:val="28"/>
          <w:lang w:val="fi-FI"/>
        </w:rPr>
        <w:t xml:space="preserve">2.1. </w:t>
      </w:r>
      <w:r w:rsidR="00D5713C" w:rsidRPr="00AC4396">
        <w:rPr>
          <w:rFonts w:eastAsia="Times New Roman" w:cs="Times New Roman"/>
          <w:b/>
          <w:szCs w:val="28"/>
          <w:lang w:val="nl-NL"/>
        </w:rPr>
        <w:t>Sửa đổi, bổ sung Điều 2 của Nghị quyết số 03/2018/NQ-HĐND ngày 07/12/2018 của Hội đồng nhân dân tỉnh Quy định một số nội dung chi, mức chi đặc thù và mức phân bổ kinh phí ngân sách trung ương bổ sung có mục tiêu cho ngân sách địa phương từ nguồn thu xử phạt vi phạm hành chính trong lĩnh vực an toàn giao thông trên địa bàn tỉnh Điện Biên</w:t>
      </w:r>
      <w:r w:rsidR="00AC4396">
        <w:rPr>
          <w:rFonts w:eastAsia="Times New Roman" w:cs="Times New Roman"/>
          <w:szCs w:val="28"/>
          <w:lang w:val="nl-NL"/>
        </w:rPr>
        <w:t>,</w:t>
      </w:r>
      <w:r w:rsidR="00D5713C" w:rsidRPr="00D5713C">
        <w:rPr>
          <w:rFonts w:eastAsia="Times New Roman" w:cs="Times New Roman"/>
          <w:szCs w:val="28"/>
          <w:shd w:val="clear" w:color="auto" w:fill="FFFFFF"/>
          <w:lang w:val="nl-NL" w:eastAsia="vi-VN"/>
        </w:rPr>
        <w:t xml:space="preserve"> cụ thể:</w:t>
      </w:r>
    </w:p>
    <w:p w:rsidR="00D5713C" w:rsidRDefault="00D5713C" w:rsidP="00D5713C">
      <w:pPr>
        <w:pStyle w:val="ListParagraph"/>
        <w:numPr>
          <w:ilvl w:val="2"/>
          <w:numId w:val="6"/>
        </w:numPr>
        <w:tabs>
          <w:tab w:val="left" w:pos="993"/>
        </w:tabs>
        <w:spacing w:before="60" w:after="60" w:line="264" w:lineRule="auto"/>
        <w:ind w:left="1418" w:hanging="709"/>
        <w:jc w:val="both"/>
        <w:rPr>
          <w:rFonts w:eastAsia="Times New Roman" w:cs="Times New Roman"/>
          <w:szCs w:val="28"/>
          <w:shd w:val="clear" w:color="auto" w:fill="FFFFFF"/>
          <w:lang w:val="nl-NL" w:eastAsia="vi-VN"/>
        </w:rPr>
      </w:pPr>
      <w:r w:rsidRPr="00D5713C">
        <w:rPr>
          <w:rFonts w:eastAsia="Times New Roman" w:cs="Times New Roman"/>
          <w:szCs w:val="28"/>
          <w:shd w:val="clear" w:color="auto" w:fill="FFFFFF"/>
          <w:lang w:val="nl-NL" w:eastAsia="vi-VN"/>
        </w:rPr>
        <w:t>Bổ sung điểm đ, e, g Khoản 1, Điều 2 như sau:</w:t>
      </w:r>
    </w:p>
    <w:p w:rsidR="00403183" w:rsidRPr="00403183" w:rsidRDefault="00403183" w:rsidP="00403183">
      <w:pPr>
        <w:spacing w:before="60" w:after="60" w:line="240" w:lineRule="auto"/>
        <w:ind w:firstLine="720"/>
        <w:jc w:val="both"/>
        <w:rPr>
          <w:rFonts w:eastAsia="Times New Roman" w:cs="Times New Roman"/>
          <w:szCs w:val="28"/>
          <w:shd w:val="clear" w:color="auto" w:fill="FFFFFF"/>
          <w:lang w:val="nl-NL" w:eastAsia="vi-VN"/>
        </w:rPr>
      </w:pPr>
      <w:r w:rsidRPr="00403183">
        <w:rPr>
          <w:rFonts w:eastAsia="Times New Roman" w:cs="Times New Roman"/>
          <w:szCs w:val="28"/>
          <w:shd w:val="clear" w:color="auto" w:fill="FFFFFF"/>
          <w:lang w:val="nl-NL" w:eastAsia="vi-VN"/>
        </w:rPr>
        <w:t>đ) Chi vận hành số điện thoại đường dây nóng về trật tự an toàn giao thông (sau đây gọi tắt là TTATGT): Theo hóa đơn thực tế phát sinh hàng tháng;</w:t>
      </w:r>
    </w:p>
    <w:p w:rsidR="00403183" w:rsidRPr="005A0AF3" w:rsidRDefault="00403183" w:rsidP="00403183">
      <w:pPr>
        <w:tabs>
          <w:tab w:val="left" w:pos="851"/>
        </w:tabs>
        <w:spacing w:before="60" w:after="60" w:line="240" w:lineRule="auto"/>
        <w:ind w:firstLine="720"/>
        <w:contextualSpacing/>
        <w:jc w:val="both"/>
        <w:rPr>
          <w:szCs w:val="28"/>
          <w:lang w:val="nl-NL"/>
        </w:rPr>
      </w:pPr>
      <w:r w:rsidRPr="00403183">
        <w:rPr>
          <w:rFonts w:eastAsia="Times New Roman" w:cs="Times New Roman"/>
          <w:szCs w:val="28"/>
          <w:shd w:val="clear" w:color="auto" w:fill="FFFFFF"/>
          <w:lang w:val="nl-NL" w:eastAsia="vi-VN"/>
        </w:rPr>
        <w:t xml:space="preserve">e) </w:t>
      </w:r>
      <w:r w:rsidRPr="005A0AF3">
        <w:rPr>
          <w:szCs w:val="28"/>
          <w:lang w:val="nl-NL"/>
        </w:rPr>
        <w:t>Chi xử lý điểm đen, điểm tiềm ẩn tai nạn giao thông theo quy định của Bộ trưởng Bộ Giao thông vận tải về việc xác định và xử lý vị trí nguy hiểm trên đường bộ đang khai thác, đảm bảo không trùng lắp với các nguồn kinh phí khác: Các đơn vị xây dựng dự toán xử lý đối với từng điểm đen, điểm tiền ẩn tai nạn giao thông theo tình hình phát sinh thực tế trong phạm vi dự toán được giao và chịu trách nhiệm về quyết định của mình;</w:t>
      </w:r>
    </w:p>
    <w:p w:rsidR="00403183" w:rsidRPr="005A0AF3" w:rsidRDefault="00403183" w:rsidP="00403183">
      <w:pPr>
        <w:spacing w:before="60" w:after="60" w:line="240" w:lineRule="auto"/>
        <w:jc w:val="both"/>
        <w:rPr>
          <w:szCs w:val="28"/>
          <w:lang w:val="nl-NL"/>
        </w:rPr>
      </w:pPr>
      <w:r w:rsidRPr="005A0AF3">
        <w:rPr>
          <w:szCs w:val="28"/>
          <w:lang w:val="nl-NL"/>
        </w:rPr>
        <w:tab/>
        <w:t xml:space="preserve"> g) Chi thực hiện các nhiệm vụ phối hợp tăng cường bảo đảm TTATGT phát sinh đột xuất trong năm với các Sở, ngành, cơ quan trực thuộc Ủy ban nhân </w:t>
      </w:r>
      <w:r w:rsidRPr="005A0AF3">
        <w:rPr>
          <w:szCs w:val="28"/>
          <w:lang w:val="nl-NL"/>
        </w:rPr>
        <w:lastRenderedPageBreak/>
        <w:t>dân tỉnh</w:t>
      </w:r>
      <w:r w:rsidRPr="00403183">
        <w:rPr>
          <w:rFonts w:eastAsia="Times New Roman" w:cs="Times New Roman"/>
          <w:szCs w:val="28"/>
          <w:shd w:val="clear" w:color="auto" w:fill="FFFFFF"/>
          <w:lang w:val="nl-NL" w:eastAsia="vi-VN"/>
        </w:rPr>
        <w:t>: Thanh toán công tác phí, phương tiện đi lại theo quy định tại Nghị quyết số 83/2017/NQ-HĐND ngày 02 tháng 01 năm 2018 của Hội đồng nhân dân tỉnh Điện Biên Quy định chế độ công tác phí, chế độ chi hội nghị của các cơ quan, đơn vị trên địa bàn tỉnh Điện Biên.</w:t>
      </w:r>
    </w:p>
    <w:p w:rsidR="00D5713C" w:rsidRPr="00D5713C" w:rsidRDefault="00D5713C" w:rsidP="00D5713C">
      <w:pPr>
        <w:pStyle w:val="ListParagraph"/>
        <w:numPr>
          <w:ilvl w:val="2"/>
          <w:numId w:val="6"/>
        </w:numPr>
        <w:tabs>
          <w:tab w:val="left" w:pos="993"/>
        </w:tabs>
        <w:spacing w:before="60" w:after="60" w:line="264" w:lineRule="auto"/>
        <w:ind w:left="1276" w:hanging="567"/>
        <w:jc w:val="both"/>
        <w:rPr>
          <w:rFonts w:eastAsia="Times New Roman" w:cs="Times New Roman"/>
          <w:szCs w:val="28"/>
          <w:shd w:val="clear" w:color="auto" w:fill="FFFFFF"/>
          <w:lang w:val="nl-NL" w:eastAsia="vi-VN"/>
        </w:rPr>
      </w:pPr>
      <w:r w:rsidRPr="00D5713C">
        <w:rPr>
          <w:rFonts w:eastAsia="Times New Roman" w:cs="Times New Roman"/>
          <w:szCs w:val="28"/>
          <w:shd w:val="clear" w:color="auto" w:fill="FFFFFF"/>
          <w:lang w:val="nl-NL" w:eastAsia="vi-VN"/>
        </w:rPr>
        <w:t>Sửa đổi, bổ sung Khoản 2, Điều 2 như sau:</w:t>
      </w:r>
    </w:p>
    <w:p w:rsidR="00391907" w:rsidRPr="00D5713C" w:rsidRDefault="00D5713C" w:rsidP="00D5713C">
      <w:pPr>
        <w:spacing w:before="60" w:after="60" w:line="264" w:lineRule="auto"/>
        <w:ind w:firstLine="720"/>
        <w:jc w:val="both"/>
        <w:rPr>
          <w:rFonts w:eastAsia="Times New Roman" w:cs="Times New Roman"/>
          <w:szCs w:val="28"/>
          <w:shd w:val="clear" w:color="auto" w:fill="FFFFFF"/>
          <w:lang w:val="nl-NL" w:eastAsia="vi-VN"/>
        </w:rPr>
      </w:pPr>
      <w:r w:rsidRPr="00D5713C">
        <w:rPr>
          <w:rFonts w:eastAsia="Times New Roman" w:cs="Times New Roman"/>
          <w:szCs w:val="28"/>
          <w:shd w:val="clear" w:color="auto" w:fill="FFFFFF"/>
          <w:lang w:val="nl-NL" w:eastAsia="vi-VN"/>
        </w:rPr>
        <w:t xml:space="preserve">“ Ngoài các nội dung chi và mức chi bảo đảm TTATGT của địa phương được quy định tại Thông tư số 01/2018/TT-BTC </w:t>
      </w:r>
      <w:r w:rsidRPr="005A0AF3">
        <w:rPr>
          <w:rFonts w:cs="Times New Roman"/>
          <w:szCs w:val="28"/>
          <w:lang w:val="nl-NL"/>
        </w:rPr>
        <w:t>và Thông tư số 28/2019/TT-BTC ngày 21 tháng 8 năm 2019 của Bộ Tài chính Sửa đổi, bổ sung một số Điều của Thông tư số 01/2018/TT-BTC ngày 02 tháng 01 năm 2018 của Bộ Tài chính quy định việc quản lý và sử dụng kinh phí bảo đảm trật tự an toàn giao thông</w:t>
      </w:r>
      <w:r w:rsidRPr="00403183">
        <w:rPr>
          <w:rFonts w:eastAsia="Times New Roman" w:cs="Times New Roman"/>
          <w:szCs w:val="28"/>
          <w:shd w:val="clear" w:color="auto" w:fill="FFFFFF"/>
          <w:lang w:val="nl-NL" w:eastAsia="vi-VN"/>
        </w:rPr>
        <w:t>, được thực hiện thêm các nội dung chi như đối với đơn vị cấp tỉnh.</w:t>
      </w:r>
      <w:r w:rsidRPr="00D5713C">
        <w:rPr>
          <w:rFonts w:eastAsia="Times New Roman" w:cs="Times New Roman"/>
          <w:szCs w:val="28"/>
          <w:shd w:val="clear" w:color="auto" w:fill="FFFFFF"/>
          <w:lang w:val="nl-NL" w:eastAsia="vi-VN"/>
        </w:rPr>
        <w:t xml:space="preserve"> Mức chi không vượt quá mức quy định đối với cấp tỉnh, đảm bảo phù hợp nguồn kinh phí được giao và yêu cầu nhiệm vụ thực tế trên địa bàn”.</w:t>
      </w:r>
    </w:p>
    <w:p w:rsidR="005A1CAD" w:rsidRPr="006B42CF" w:rsidRDefault="00391907" w:rsidP="00391907">
      <w:pPr>
        <w:shd w:val="clear" w:color="auto" w:fill="FFFFFF"/>
        <w:spacing w:before="60" w:after="60" w:line="269" w:lineRule="auto"/>
        <w:ind w:firstLine="720"/>
        <w:jc w:val="both"/>
        <w:rPr>
          <w:rFonts w:cs="Times New Roman"/>
          <w:b/>
          <w:szCs w:val="28"/>
          <w:lang w:val="nl-NL"/>
        </w:rPr>
      </w:pPr>
      <w:r>
        <w:rPr>
          <w:rFonts w:cs="Times New Roman"/>
          <w:b/>
          <w:szCs w:val="28"/>
          <w:lang w:val="nl-NL"/>
        </w:rPr>
        <w:t>2.2</w:t>
      </w:r>
      <w:r w:rsidR="005A1CAD" w:rsidRPr="006B42CF">
        <w:rPr>
          <w:rFonts w:cs="Times New Roman"/>
          <w:b/>
          <w:szCs w:val="28"/>
          <w:lang w:val="nl-NL"/>
        </w:rPr>
        <w:t>. Tổ chức thực hiện</w:t>
      </w:r>
    </w:p>
    <w:p w:rsidR="005A1CAD" w:rsidRPr="006B42CF" w:rsidRDefault="00CD56A7" w:rsidP="005A1CAD">
      <w:pPr>
        <w:spacing w:before="60" w:after="60" w:line="269" w:lineRule="auto"/>
        <w:ind w:firstLine="720"/>
        <w:jc w:val="both"/>
        <w:rPr>
          <w:rFonts w:cs="Times New Roman"/>
          <w:b/>
          <w:szCs w:val="28"/>
          <w:lang w:val="nl-NL"/>
        </w:rPr>
      </w:pPr>
      <w:r>
        <w:rPr>
          <w:rFonts w:cs="Times New Roman"/>
          <w:szCs w:val="28"/>
          <w:lang w:val="nl-NL"/>
        </w:rPr>
        <w:t>2.2.1.</w:t>
      </w:r>
      <w:r w:rsidR="005A1CAD" w:rsidRPr="006B42CF">
        <w:rPr>
          <w:rFonts w:cs="Times New Roman"/>
          <w:szCs w:val="28"/>
          <w:lang w:val="nl-NL"/>
        </w:rPr>
        <w:t xml:space="preserve"> Giao UBND tỉnh chỉ đạo, tổ chức thực hiện Nghị quyết theo đúng quy định của pháp luật.</w:t>
      </w:r>
    </w:p>
    <w:p w:rsidR="005A1CAD" w:rsidRPr="006B42CF" w:rsidRDefault="00CD56A7" w:rsidP="005A1CAD">
      <w:pPr>
        <w:spacing w:before="60" w:after="60" w:line="269" w:lineRule="auto"/>
        <w:ind w:firstLine="720"/>
        <w:jc w:val="both"/>
        <w:rPr>
          <w:rFonts w:cs="Times New Roman"/>
          <w:szCs w:val="28"/>
          <w:lang w:val="nl-NL"/>
        </w:rPr>
      </w:pPr>
      <w:r>
        <w:rPr>
          <w:rFonts w:cs="Times New Roman"/>
          <w:szCs w:val="28"/>
          <w:lang w:val="nl-NL"/>
        </w:rPr>
        <w:t>2.2.2.</w:t>
      </w:r>
      <w:r w:rsidR="005A1CAD" w:rsidRPr="006B42CF">
        <w:rPr>
          <w:rFonts w:cs="Times New Roman"/>
          <w:szCs w:val="28"/>
          <w:lang w:val="nl-NL"/>
        </w:rPr>
        <w:t xml:space="preserve"> Giao Thường trực HĐND, các Ban của HĐND, các Tổ đại biểu HĐND và đại biểu HĐND tỉnh giám sát việc thực hiện Nghị quyết này.</w:t>
      </w:r>
    </w:p>
    <w:p w:rsidR="005A1CAD" w:rsidRPr="005A0AF3" w:rsidRDefault="00391907" w:rsidP="005A1CAD">
      <w:pPr>
        <w:spacing w:before="60" w:after="60" w:line="269" w:lineRule="auto"/>
        <w:ind w:left="720"/>
        <w:jc w:val="both"/>
        <w:rPr>
          <w:rFonts w:cs="Times New Roman"/>
          <w:b/>
          <w:szCs w:val="28"/>
          <w:lang w:val="nl-NL"/>
        </w:rPr>
      </w:pPr>
      <w:r>
        <w:rPr>
          <w:rFonts w:cs="Times New Roman"/>
          <w:b/>
          <w:szCs w:val="28"/>
          <w:lang w:val="nl-NL"/>
        </w:rPr>
        <w:t>2.3</w:t>
      </w:r>
      <w:r w:rsidR="005A1CAD" w:rsidRPr="006B42CF">
        <w:rPr>
          <w:rFonts w:cs="Times New Roman"/>
          <w:b/>
          <w:szCs w:val="28"/>
          <w:lang w:val="nl-NL"/>
        </w:rPr>
        <w:t>.</w:t>
      </w:r>
      <w:r w:rsidR="005A1CAD" w:rsidRPr="005A0AF3">
        <w:rPr>
          <w:rFonts w:cs="Times New Roman"/>
          <w:b/>
          <w:szCs w:val="28"/>
          <w:lang w:val="nl-NL"/>
        </w:rPr>
        <w:t xml:space="preserve"> Hiệu lực thi hành</w:t>
      </w:r>
    </w:p>
    <w:p w:rsidR="00391907" w:rsidRPr="00CD56A7" w:rsidRDefault="00CD56A7" w:rsidP="00CD56A7">
      <w:pPr>
        <w:shd w:val="clear" w:color="auto" w:fill="FFFFFF"/>
        <w:tabs>
          <w:tab w:val="left" w:pos="709"/>
          <w:tab w:val="left" w:pos="1134"/>
          <w:tab w:val="left" w:pos="1418"/>
        </w:tabs>
        <w:overflowPunct w:val="0"/>
        <w:autoSpaceDE w:val="0"/>
        <w:autoSpaceDN w:val="0"/>
        <w:adjustRightInd w:val="0"/>
        <w:spacing w:after="0" w:line="264" w:lineRule="auto"/>
        <w:ind w:firstLine="720"/>
        <w:jc w:val="both"/>
        <w:textAlignment w:val="baseline"/>
        <w:rPr>
          <w:rFonts w:eastAsia="Times New Roman" w:cs="Times New Roman"/>
          <w:color w:val="000000"/>
          <w:szCs w:val="28"/>
          <w:lang w:val="nl-NL"/>
        </w:rPr>
      </w:pPr>
      <w:r w:rsidRPr="00CD56A7">
        <w:rPr>
          <w:rFonts w:eastAsia="Times New Roman" w:cs="Times New Roman"/>
          <w:color w:val="000000"/>
          <w:szCs w:val="28"/>
          <w:lang w:val="nl-NL"/>
        </w:rPr>
        <w:t xml:space="preserve">Nghị quyết này được Hội đồng nhân dân tỉnh Điện Biên khóa XIV, kỳ họp thứ 12 thông qua ngày        tháng </w:t>
      </w:r>
      <w:r w:rsidR="00861F99">
        <w:rPr>
          <w:rFonts w:eastAsia="Times New Roman" w:cs="Times New Roman"/>
          <w:color w:val="000000"/>
          <w:szCs w:val="28"/>
          <w:lang w:val="nl-NL"/>
        </w:rPr>
        <w:t>12</w:t>
      </w:r>
      <w:r w:rsidRPr="00CD56A7">
        <w:rPr>
          <w:rFonts w:eastAsia="Times New Roman" w:cs="Times New Roman"/>
          <w:color w:val="000000"/>
          <w:szCs w:val="28"/>
          <w:lang w:val="nl-NL"/>
        </w:rPr>
        <w:t xml:space="preserve"> năm </w:t>
      </w:r>
      <w:r w:rsidR="00861F99">
        <w:rPr>
          <w:rFonts w:eastAsia="Times New Roman" w:cs="Times New Roman"/>
          <w:color w:val="000000"/>
          <w:szCs w:val="28"/>
          <w:lang w:val="nl-NL"/>
        </w:rPr>
        <w:t xml:space="preserve">2109 </w:t>
      </w:r>
      <w:r w:rsidRPr="00CD56A7">
        <w:rPr>
          <w:rFonts w:eastAsia="Times New Roman" w:cs="Times New Roman"/>
          <w:color w:val="000000"/>
          <w:szCs w:val="28"/>
          <w:lang w:val="nl-NL"/>
        </w:rPr>
        <w:t xml:space="preserve"> và có hiệu lực từ ngày      tháng      </w:t>
      </w:r>
      <w:r w:rsidR="00861F99">
        <w:rPr>
          <w:rFonts w:eastAsia="Times New Roman" w:cs="Times New Roman"/>
          <w:color w:val="000000"/>
          <w:szCs w:val="28"/>
          <w:lang w:val="nl-NL"/>
        </w:rPr>
        <w:t xml:space="preserve">12 </w:t>
      </w:r>
      <w:r w:rsidRPr="00CD56A7">
        <w:rPr>
          <w:rFonts w:eastAsia="Times New Roman" w:cs="Times New Roman"/>
          <w:color w:val="000000"/>
          <w:szCs w:val="28"/>
          <w:lang w:val="nl-NL"/>
        </w:rPr>
        <w:t xml:space="preserve">năm </w:t>
      </w:r>
      <w:r w:rsidR="00861F99">
        <w:rPr>
          <w:rFonts w:eastAsia="Times New Roman" w:cs="Times New Roman"/>
          <w:color w:val="000000"/>
          <w:szCs w:val="28"/>
          <w:lang w:val="nl-NL"/>
        </w:rPr>
        <w:t>2019</w:t>
      </w:r>
      <w:r w:rsidRPr="00CD56A7">
        <w:rPr>
          <w:rFonts w:eastAsia="Times New Roman" w:cs="Times New Roman"/>
          <w:color w:val="000000"/>
          <w:szCs w:val="28"/>
          <w:lang w:val="nl-NL"/>
        </w:rPr>
        <w:t>./.</w:t>
      </w:r>
    </w:p>
    <w:p w:rsidR="00013A26" w:rsidRDefault="005A1CAD" w:rsidP="00391907">
      <w:pPr>
        <w:shd w:val="clear" w:color="auto" w:fill="FFFFFF"/>
        <w:tabs>
          <w:tab w:val="left" w:pos="709"/>
          <w:tab w:val="left" w:pos="1134"/>
          <w:tab w:val="left" w:pos="1418"/>
        </w:tabs>
        <w:spacing w:before="60" w:after="60" w:line="269" w:lineRule="auto"/>
        <w:jc w:val="both"/>
        <w:rPr>
          <w:rFonts w:eastAsia="Times New Roman" w:cs="Times New Roman"/>
          <w:szCs w:val="28"/>
          <w:lang w:val="nl-NL"/>
        </w:rPr>
      </w:pPr>
      <w:r w:rsidRPr="006B42CF">
        <w:rPr>
          <w:rFonts w:eastAsia="Times New Roman" w:cs="Times New Roman"/>
          <w:szCs w:val="28"/>
          <w:lang w:val="nl-NL"/>
        </w:rPr>
        <w:tab/>
        <w:t xml:space="preserve">Trên đây là nội dung Tờ trình về việc ban hành </w:t>
      </w:r>
      <w:r w:rsidR="00391907">
        <w:rPr>
          <w:rFonts w:eastAsia="Times New Roman" w:cs="Times New Roman"/>
          <w:szCs w:val="28"/>
          <w:lang w:val="nl-NL"/>
        </w:rPr>
        <w:t xml:space="preserve">Nghị quyết sửa đổi, bổ sung </w:t>
      </w:r>
      <w:r w:rsidR="00391907" w:rsidRPr="005A1CAD">
        <w:rPr>
          <w:rFonts w:eastAsia="Times New Roman" w:cs="Times New Roman"/>
          <w:szCs w:val="28"/>
          <w:lang w:val="nl-NL"/>
        </w:rPr>
        <w:t>Điều 2 của Nghị q</w:t>
      </w:r>
      <w:r w:rsidR="00403183">
        <w:rPr>
          <w:rFonts w:eastAsia="Times New Roman" w:cs="Times New Roman"/>
          <w:szCs w:val="28"/>
          <w:lang w:val="nl-NL"/>
        </w:rPr>
        <w:t xml:space="preserve">uyết số 03/2018/NQ-HĐND ngày 07 tháng 12 năm </w:t>
      </w:r>
      <w:r w:rsidR="00391907" w:rsidRPr="005A1CAD">
        <w:rPr>
          <w:rFonts w:eastAsia="Times New Roman" w:cs="Times New Roman"/>
          <w:szCs w:val="28"/>
          <w:lang w:val="nl-NL"/>
        </w:rPr>
        <w:t>2018 của Hội đồng nhân dân tỉnh Quy định một số nội dung chi, mức chi đặc thù và mức phân bổ kinh phí ngân sách trung ương bổ sung có mục tiêu cho ngân sách địa phương từ nguồn thu xử phạt vi phạm hành chính trong lĩnh vực an toàn giao thông trên địa bàn tỉnh Điện Biên</w:t>
      </w:r>
      <w:r w:rsidRPr="006B42CF">
        <w:rPr>
          <w:rFonts w:eastAsia="Times New Roman" w:cs="Times New Roman"/>
          <w:szCs w:val="28"/>
          <w:lang w:val="nl-NL"/>
        </w:rPr>
        <w:t>. Kính trình Hội đồng nhân dân tỉnh xem xét, quyết định./.</w:t>
      </w:r>
    </w:p>
    <w:p w:rsidR="00013A26" w:rsidRPr="005A0AF3" w:rsidRDefault="00013A26" w:rsidP="00013A26">
      <w:pPr>
        <w:spacing w:before="120"/>
        <w:ind w:firstLine="720"/>
        <w:jc w:val="both"/>
        <w:rPr>
          <w:i/>
          <w:lang w:val="nl-NL"/>
        </w:rPr>
      </w:pPr>
      <w:r w:rsidRPr="005A0AF3">
        <w:rPr>
          <w:i/>
          <w:lang w:val="nl-NL"/>
        </w:rPr>
        <w:t>(Xin gửi kèm theo: (1) Dự thảo Nghị quyết của Hội đồng nhân dân tỉnh; (2) Báo cáo thẩm định của Sở Tư pháp).</w:t>
      </w:r>
    </w:p>
    <w:tbl>
      <w:tblPr>
        <w:tblW w:w="9180" w:type="dxa"/>
        <w:tblLook w:val="04A0" w:firstRow="1" w:lastRow="0" w:firstColumn="1" w:lastColumn="0" w:noHBand="0" w:noVBand="1"/>
      </w:tblPr>
      <w:tblGrid>
        <w:gridCol w:w="4028"/>
        <w:gridCol w:w="5152"/>
      </w:tblGrid>
      <w:tr w:rsidR="00013A26" w:rsidRPr="003D1D0A" w:rsidTr="00C46363">
        <w:trPr>
          <w:trHeight w:val="87"/>
        </w:trPr>
        <w:tc>
          <w:tcPr>
            <w:tcW w:w="4028" w:type="dxa"/>
          </w:tcPr>
          <w:p w:rsidR="00013A26" w:rsidRPr="005A0AF3" w:rsidRDefault="00013A26" w:rsidP="00C46363">
            <w:pPr>
              <w:spacing w:after="0" w:line="240" w:lineRule="auto"/>
              <w:rPr>
                <w:b/>
                <w:bCs/>
                <w:i/>
                <w:sz w:val="24"/>
                <w:lang w:val="nl-NL"/>
              </w:rPr>
            </w:pPr>
            <w:r w:rsidRPr="005A0AF3">
              <w:rPr>
                <w:b/>
                <w:bCs/>
                <w:i/>
                <w:sz w:val="24"/>
                <w:lang w:val="nl-NL"/>
              </w:rPr>
              <w:t xml:space="preserve">Nơi nhận: </w:t>
            </w:r>
          </w:p>
          <w:p w:rsidR="00013A26" w:rsidRPr="005A0AF3" w:rsidRDefault="00013A26" w:rsidP="00C46363">
            <w:pPr>
              <w:spacing w:after="0" w:line="240" w:lineRule="auto"/>
              <w:rPr>
                <w:sz w:val="22"/>
                <w:lang w:val="nl-NL"/>
              </w:rPr>
            </w:pPr>
            <w:r w:rsidRPr="005A0AF3">
              <w:rPr>
                <w:sz w:val="22"/>
                <w:lang w:val="nl-NL"/>
              </w:rPr>
              <w:t xml:space="preserve">- TT Tỉnh ủy; </w:t>
            </w:r>
          </w:p>
          <w:p w:rsidR="00013A26" w:rsidRPr="005A0AF3" w:rsidRDefault="00013A26" w:rsidP="00C46363">
            <w:pPr>
              <w:spacing w:after="0" w:line="240" w:lineRule="auto"/>
              <w:rPr>
                <w:sz w:val="22"/>
                <w:lang w:val="nl-NL"/>
              </w:rPr>
            </w:pPr>
            <w:r w:rsidRPr="005A0AF3">
              <w:rPr>
                <w:sz w:val="22"/>
                <w:lang w:val="nl-NL"/>
              </w:rPr>
              <w:t>- TT HĐND tỉnh;</w:t>
            </w:r>
          </w:p>
          <w:p w:rsidR="00013A26" w:rsidRPr="005A0AF3" w:rsidRDefault="00013A26" w:rsidP="00C46363">
            <w:pPr>
              <w:spacing w:after="0" w:line="240" w:lineRule="auto"/>
              <w:rPr>
                <w:sz w:val="22"/>
                <w:lang w:val="nl-NL"/>
              </w:rPr>
            </w:pPr>
            <w:r w:rsidRPr="005A0AF3">
              <w:rPr>
                <w:sz w:val="22"/>
                <w:lang w:val="nl-NL"/>
              </w:rPr>
              <w:t>- L/đ UBND tỉnh;</w:t>
            </w:r>
          </w:p>
          <w:p w:rsidR="00013A26" w:rsidRPr="005A0AF3" w:rsidRDefault="00013A26" w:rsidP="00C46363">
            <w:pPr>
              <w:spacing w:after="0" w:line="240" w:lineRule="auto"/>
              <w:rPr>
                <w:sz w:val="22"/>
                <w:lang w:val="nl-NL"/>
              </w:rPr>
            </w:pPr>
            <w:r w:rsidRPr="006B42CF">
              <w:rPr>
                <w:rFonts w:eastAsia="Times New Roman"/>
                <w:sz w:val="22"/>
                <w:lang w:val="nl-NL"/>
              </w:rPr>
              <w:t>- Các đại biểu HĐND tỉnh;</w:t>
            </w:r>
            <w:r w:rsidRPr="005A0AF3">
              <w:rPr>
                <w:sz w:val="22"/>
                <w:lang w:val="nl-NL"/>
              </w:rPr>
              <w:t xml:space="preserve"> </w:t>
            </w:r>
          </w:p>
          <w:p w:rsidR="00013A26" w:rsidRPr="005A0AF3" w:rsidRDefault="00013A26" w:rsidP="00C46363">
            <w:pPr>
              <w:spacing w:after="0" w:line="240" w:lineRule="auto"/>
              <w:rPr>
                <w:sz w:val="22"/>
                <w:lang w:val="nl-NL"/>
              </w:rPr>
            </w:pPr>
            <w:r w:rsidRPr="005A0AF3">
              <w:rPr>
                <w:sz w:val="22"/>
                <w:lang w:val="nl-NL"/>
              </w:rPr>
              <w:t>- Ban KT-NS (HĐND tỉnh);</w:t>
            </w:r>
          </w:p>
          <w:p w:rsidR="00013A26" w:rsidRPr="003D1D0A" w:rsidRDefault="00013A26" w:rsidP="00C46363">
            <w:pPr>
              <w:spacing w:after="0" w:line="240" w:lineRule="auto"/>
            </w:pPr>
            <w:r w:rsidRPr="00F63889">
              <w:rPr>
                <w:sz w:val="22"/>
              </w:rPr>
              <w:t xml:space="preserve">- Lưu: VT, KT. </w:t>
            </w:r>
          </w:p>
        </w:tc>
        <w:tc>
          <w:tcPr>
            <w:tcW w:w="5152" w:type="dxa"/>
          </w:tcPr>
          <w:p w:rsidR="00013A26" w:rsidRPr="00F63889" w:rsidRDefault="00013A26" w:rsidP="00C46363">
            <w:pPr>
              <w:spacing w:after="0" w:line="240" w:lineRule="auto"/>
              <w:jc w:val="center"/>
              <w:rPr>
                <w:b/>
                <w:bCs/>
                <w:sz w:val="26"/>
              </w:rPr>
            </w:pPr>
            <w:r w:rsidRPr="00F63889">
              <w:rPr>
                <w:b/>
                <w:bCs/>
                <w:sz w:val="26"/>
              </w:rPr>
              <w:t>TM. ỦY BAN NHÂN DÂN</w:t>
            </w:r>
          </w:p>
          <w:p w:rsidR="00013A26" w:rsidRPr="00F63889" w:rsidRDefault="00013A26" w:rsidP="00C46363">
            <w:pPr>
              <w:spacing w:after="0" w:line="240" w:lineRule="auto"/>
              <w:jc w:val="center"/>
              <w:rPr>
                <w:b/>
                <w:bCs/>
                <w:sz w:val="26"/>
              </w:rPr>
            </w:pPr>
            <w:r w:rsidRPr="00F63889">
              <w:rPr>
                <w:b/>
                <w:bCs/>
                <w:sz w:val="26"/>
              </w:rPr>
              <w:t>CHỦ TỊCH</w:t>
            </w:r>
          </w:p>
          <w:p w:rsidR="00013A26" w:rsidRPr="003D1D0A" w:rsidRDefault="00013A26" w:rsidP="00C46363">
            <w:pPr>
              <w:spacing w:after="0" w:line="240" w:lineRule="auto"/>
              <w:jc w:val="center"/>
              <w:rPr>
                <w:b/>
                <w:bCs/>
              </w:rPr>
            </w:pPr>
          </w:p>
          <w:p w:rsidR="00013A26" w:rsidRPr="005A0AF3" w:rsidRDefault="005A0AF3" w:rsidP="00C46363">
            <w:pPr>
              <w:spacing w:after="0" w:line="240" w:lineRule="auto"/>
              <w:jc w:val="center"/>
              <w:rPr>
                <w:bCs/>
                <w:i/>
                <w:szCs w:val="28"/>
              </w:rPr>
            </w:pPr>
            <w:bookmarkStart w:id="0" w:name="_GoBack"/>
            <w:r w:rsidRPr="005A0AF3">
              <w:rPr>
                <w:bCs/>
                <w:i/>
                <w:szCs w:val="28"/>
              </w:rPr>
              <w:t>(Đã ký)</w:t>
            </w:r>
          </w:p>
          <w:bookmarkEnd w:id="0"/>
          <w:p w:rsidR="00013A26" w:rsidRPr="003D1D0A" w:rsidRDefault="00013A26" w:rsidP="00C46363">
            <w:pPr>
              <w:spacing w:after="0" w:line="240" w:lineRule="auto"/>
              <w:jc w:val="center"/>
              <w:rPr>
                <w:b/>
                <w:bCs/>
              </w:rPr>
            </w:pPr>
          </w:p>
          <w:p w:rsidR="00013A26" w:rsidRPr="003D1D0A" w:rsidRDefault="00013A26" w:rsidP="00C46363">
            <w:pPr>
              <w:spacing w:after="0" w:line="240" w:lineRule="auto"/>
              <w:jc w:val="center"/>
              <w:rPr>
                <w:b/>
                <w:bCs/>
              </w:rPr>
            </w:pPr>
            <w:r w:rsidRPr="003D1D0A">
              <w:rPr>
                <w:b/>
                <w:bCs/>
              </w:rPr>
              <w:t>Mùa A Sơn</w:t>
            </w:r>
          </w:p>
        </w:tc>
      </w:tr>
    </w:tbl>
    <w:p w:rsidR="005A1CAD" w:rsidRPr="00814A14" w:rsidRDefault="005A1CAD" w:rsidP="000B10AF">
      <w:pPr>
        <w:spacing w:before="80" w:after="80" w:line="240" w:lineRule="auto"/>
        <w:ind w:firstLine="720"/>
        <w:jc w:val="both"/>
        <w:rPr>
          <w:rFonts w:eastAsia="Times New Roman" w:cs="Times New Roman"/>
          <w:b/>
          <w:color w:val="0000FF"/>
          <w:szCs w:val="28"/>
        </w:rPr>
      </w:pPr>
    </w:p>
    <w:sectPr w:rsidR="005A1CAD" w:rsidRPr="00814A14" w:rsidSect="00693C86">
      <w:headerReference w:type="even" r:id="rId7"/>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6C" w:rsidRDefault="00D61A6C">
      <w:pPr>
        <w:spacing w:after="0" w:line="240" w:lineRule="auto"/>
      </w:pPr>
      <w:r>
        <w:separator/>
      </w:r>
    </w:p>
  </w:endnote>
  <w:endnote w:type="continuationSeparator" w:id="0">
    <w:p w:rsidR="00D61A6C" w:rsidRDefault="00D6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20002A87" w:usb1="80000000" w:usb2="00000008"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BD" w:rsidRDefault="00B95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6BD" w:rsidRDefault="00D61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438042"/>
      <w:docPartObj>
        <w:docPartGallery w:val="Page Numbers (Bottom of Page)"/>
        <w:docPartUnique/>
      </w:docPartObj>
    </w:sdtPr>
    <w:sdtEndPr>
      <w:rPr>
        <w:noProof/>
      </w:rPr>
    </w:sdtEndPr>
    <w:sdtContent>
      <w:p w:rsidR="000B10AF" w:rsidRDefault="000B10AF">
        <w:pPr>
          <w:pStyle w:val="Footer"/>
          <w:jc w:val="right"/>
        </w:pPr>
        <w:r w:rsidRPr="000B10AF">
          <w:rPr>
            <w:sz w:val="24"/>
            <w:szCs w:val="24"/>
          </w:rPr>
          <w:fldChar w:fldCharType="begin"/>
        </w:r>
        <w:r w:rsidRPr="000B10AF">
          <w:rPr>
            <w:sz w:val="24"/>
            <w:szCs w:val="24"/>
          </w:rPr>
          <w:instrText xml:space="preserve"> PAGE   \* MERGEFORMAT </w:instrText>
        </w:r>
        <w:r w:rsidRPr="000B10AF">
          <w:rPr>
            <w:sz w:val="24"/>
            <w:szCs w:val="24"/>
          </w:rPr>
          <w:fldChar w:fldCharType="separate"/>
        </w:r>
        <w:r w:rsidR="005A0AF3">
          <w:rPr>
            <w:noProof/>
            <w:sz w:val="24"/>
            <w:szCs w:val="24"/>
          </w:rPr>
          <w:t>4</w:t>
        </w:r>
        <w:r w:rsidRPr="000B10AF">
          <w:rPr>
            <w:noProof/>
            <w:sz w:val="24"/>
            <w:szCs w:val="24"/>
          </w:rPr>
          <w:fldChar w:fldCharType="end"/>
        </w:r>
      </w:p>
    </w:sdtContent>
  </w:sdt>
  <w:p w:rsidR="00F446BD" w:rsidRDefault="00D61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6C" w:rsidRDefault="00D61A6C">
      <w:pPr>
        <w:spacing w:after="0" w:line="240" w:lineRule="auto"/>
      </w:pPr>
      <w:r>
        <w:separator/>
      </w:r>
    </w:p>
  </w:footnote>
  <w:footnote w:type="continuationSeparator" w:id="0">
    <w:p w:rsidR="00D61A6C" w:rsidRDefault="00D61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BD" w:rsidRDefault="00B950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6BD" w:rsidRDefault="00D61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B2D4C"/>
    <w:multiLevelType w:val="hybridMultilevel"/>
    <w:tmpl w:val="F6C6A60E"/>
    <w:lvl w:ilvl="0" w:tplc="00C622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901069"/>
    <w:multiLevelType w:val="multilevel"/>
    <w:tmpl w:val="7C683E50"/>
    <w:lvl w:ilvl="0">
      <w:start w:val="2"/>
      <w:numFmt w:val="decimal"/>
      <w:lvlText w:val="%1"/>
      <w:lvlJc w:val="left"/>
      <w:pPr>
        <w:ind w:left="375" w:hanging="375"/>
      </w:pPr>
      <w:rPr>
        <w:rFonts w:hint="default"/>
      </w:rPr>
    </w:lvl>
    <w:lvl w:ilvl="1">
      <w:start w:val="1"/>
      <w:numFmt w:val="lowerLetter"/>
      <w:lvlText w:val="%2)"/>
      <w:lvlJc w:val="left"/>
      <w:pPr>
        <w:ind w:left="1095" w:hanging="375"/>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FE95D51"/>
    <w:multiLevelType w:val="multilevel"/>
    <w:tmpl w:val="496AC8D2"/>
    <w:lvl w:ilvl="0">
      <w:start w:val="2"/>
      <w:numFmt w:val="decimal"/>
      <w:lvlText w:val="%1."/>
      <w:lvlJc w:val="left"/>
      <w:pPr>
        <w:ind w:left="675" w:hanging="675"/>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3">
    <w:nsid w:val="46DA4C6E"/>
    <w:multiLevelType w:val="hybridMultilevel"/>
    <w:tmpl w:val="815C30A2"/>
    <w:lvl w:ilvl="0" w:tplc="BB0E9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8549D4"/>
    <w:multiLevelType w:val="multilevel"/>
    <w:tmpl w:val="0E5C3D72"/>
    <w:lvl w:ilvl="0">
      <w:start w:val="2"/>
      <w:numFmt w:val="decimal"/>
      <w:lvlText w:val="%1"/>
      <w:lvlJc w:val="left"/>
      <w:pPr>
        <w:ind w:left="600" w:hanging="600"/>
      </w:pPr>
      <w:rPr>
        <w:rFonts w:hint="default"/>
      </w:rPr>
    </w:lvl>
    <w:lvl w:ilvl="1">
      <w:start w:val="2"/>
      <w:numFmt w:val="decimal"/>
      <w:lvlText w:val="%1.%2"/>
      <w:lvlJc w:val="left"/>
      <w:pPr>
        <w:ind w:left="1095" w:hanging="60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5">
    <w:nsid w:val="4B677994"/>
    <w:multiLevelType w:val="multilevel"/>
    <w:tmpl w:val="064608B6"/>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C5633E3"/>
    <w:multiLevelType w:val="hybridMultilevel"/>
    <w:tmpl w:val="6082E62E"/>
    <w:lvl w:ilvl="0" w:tplc="E5741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AD"/>
    <w:rsid w:val="00013A26"/>
    <w:rsid w:val="000150F3"/>
    <w:rsid w:val="00063C23"/>
    <w:rsid w:val="000B10AF"/>
    <w:rsid w:val="00391907"/>
    <w:rsid w:val="00403183"/>
    <w:rsid w:val="004A511C"/>
    <w:rsid w:val="00534185"/>
    <w:rsid w:val="00547119"/>
    <w:rsid w:val="005A0AF3"/>
    <w:rsid w:val="005A1CAD"/>
    <w:rsid w:val="006A6AF9"/>
    <w:rsid w:val="006A71BE"/>
    <w:rsid w:val="0072182E"/>
    <w:rsid w:val="00724CA9"/>
    <w:rsid w:val="00725547"/>
    <w:rsid w:val="00794F56"/>
    <w:rsid w:val="00861F99"/>
    <w:rsid w:val="00907679"/>
    <w:rsid w:val="00995DF0"/>
    <w:rsid w:val="00AB0F6C"/>
    <w:rsid w:val="00AB4BD6"/>
    <w:rsid w:val="00AC4396"/>
    <w:rsid w:val="00B95087"/>
    <w:rsid w:val="00BC6EAF"/>
    <w:rsid w:val="00C25614"/>
    <w:rsid w:val="00CD56A7"/>
    <w:rsid w:val="00D327E3"/>
    <w:rsid w:val="00D5713C"/>
    <w:rsid w:val="00D61A6C"/>
    <w:rsid w:val="00E1447A"/>
    <w:rsid w:val="00E52FEB"/>
    <w:rsid w:val="00FF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F50E4-8487-4AE0-84EF-25A1D6B3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CA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CAD"/>
    <w:rPr>
      <w:rFonts w:ascii="Times New Roman" w:hAnsi="Times New Roman"/>
      <w:sz w:val="28"/>
    </w:rPr>
  </w:style>
  <w:style w:type="paragraph" w:styleId="Footer">
    <w:name w:val="footer"/>
    <w:basedOn w:val="Normal"/>
    <w:link w:val="FooterChar"/>
    <w:uiPriority w:val="99"/>
    <w:unhideWhenUsed/>
    <w:rsid w:val="005A1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CAD"/>
    <w:rPr>
      <w:rFonts w:ascii="Times New Roman" w:hAnsi="Times New Roman"/>
      <w:sz w:val="28"/>
    </w:rPr>
  </w:style>
  <w:style w:type="character" w:styleId="PageNumber">
    <w:name w:val="page number"/>
    <w:basedOn w:val="DefaultParagraphFont"/>
    <w:rsid w:val="005A1CAD"/>
    <w:rPr>
      <w:sz w:val="22"/>
      <w:szCs w:val="22"/>
      <w:lang w:val="en-US" w:eastAsia="en-US" w:bidi="ar-SA"/>
    </w:rPr>
  </w:style>
  <w:style w:type="paragraph" w:styleId="ListParagraph">
    <w:name w:val="List Paragraph"/>
    <w:basedOn w:val="Normal"/>
    <w:uiPriority w:val="34"/>
    <w:qFormat/>
    <w:rsid w:val="005A1CAD"/>
    <w:pPr>
      <w:ind w:left="720"/>
      <w:contextualSpacing/>
    </w:pPr>
  </w:style>
  <w:style w:type="paragraph" w:styleId="BalloonText">
    <w:name w:val="Balloon Text"/>
    <w:basedOn w:val="Normal"/>
    <w:link w:val="BalloonTextChar"/>
    <w:uiPriority w:val="99"/>
    <w:semiHidden/>
    <w:unhideWhenUsed/>
    <w:rsid w:val="00547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My PC</cp:lastModifiedBy>
  <cp:revision>9</cp:revision>
  <cp:lastPrinted>2019-11-18T02:05:00Z</cp:lastPrinted>
  <dcterms:created xsi:type="dcterms:W3CDTF">2019-11-25T06:42:00Z</dcterms:created>
  <dcterms:modified xsi:type="dcterms:W3CDTF">2019-12-02T02:48:00Z</dcterms:modified>
</cp:coreProperties>
</file>