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0" w:type="dxa"/>
        <w:tblInd w:w="108" w:type="dxa"/>
        <w:tblLook w:val="01E0" w:firstRow="1" w:lastRow="1" w:firstColumn="1" w:lastColumn="1" w:noHBand="0" w:noVBand="0"/>
      </w:tblPr>
      <w:tblGrid>
        <w:gridCol w:w="3220"/>
        <w:gridCol w:w="5880"/>
      </w:tblGrid>
      <w:tr w:rsidR="00FA3D25" w:rsidRPr="002632BA" w:rsidTr="00404962">
        <w:tc>
          <w:tcPr>
            <w:tcW w:w="3220" w:type="dxa"/>
            <w:shd w:val="clear" w:color="auto" w:fill="auto"/>
          </w:tcPr>
          <w:p w:rsidR="00FA3D25" w:rsidRPr="002632BA" w:rsidRDefault="00FA3D25" w:rsidP="009953B1">
            <w:pPr>
              <w:jc w:val="center"/>
              <w:rPr>
                <w:b/>
                <w:sz w:val="26"/>
              </w:rPr>
            </w:pPr>
            <w:r w:rsidRPr="002632BA">
              <w:rPr>
                <w:b/>
                <w:sz w:val="26"/>
              </w:rPr>
              <w:t>HỘI ĐỒNG NHÂN DÂN</w:t>
            </w:r>
          </w:p>
          <w:p w:rsidR="00FA3D25" w:rsidRPr="002632BA" w:rsidRDefault="00FA3D25" w:rsidP="009953B1">
            <w:pPr>
              <w:jc w:val="center"/>
              <w:rPr>
                <w:b/>
                <w:sz w:val="26"/>
              </w:rPr>
            </w:pPr>
            <w:r w:rsidRPr="002632BA">
              <w:rPr>
                <w:b/>
                <w:sz w:val="26"/>
              </w:rPr>
              <w:t>TỈNH ĐIỆN BIÊN</w:t>
            </w:r>
          </w:p>
          <w:p w:rsidR="00FA3D25" w:rsidRPr="002632BA" w:rsidRDefault="002D22D1" w:rsidP="009953B1">
            <w:pPr>
              <w:jc w:val="center"/>
              <w:rPr>
                <w:b/>
                <w:sz w:val="24"/>
              </w:rPr>
            </w:pPr>
            <w:r>
              <w:rPr>
                <w:noProof/>
              </w:rPr>
              <w:pict>
                <v:line id="Straight Connector 3" o:spid="_x0000_s1026" style="position:absolute;left:0;text-align:left;z-index:251660288;visibility:visible" from="41.35pt,.75pt" to="9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SQZzrZAAAABwEAAA8AAABkcnMvZG93bnJldi54bWxMjstOwzAQRfdI&#10;/IM1SGwqajcVD4U4FQKyY0MBsZ3GQxIRj9PYbQNfz9AN7OboXt05xWryvdrTGLvAFhZzA4q4Dq7j&#10;xsLrS3VxAyomZId9YLLwRRFW5elJgbkLB36m/To1SkY45mihTWnItY51Sx7jPAzEkn2E0WMSHBvt&#10;RjzIuO91ZsyV9tixfGhxoPuW6s/1zluI1Rttq+9ZPTPvyyZQtn14ekRrz8+mu1tQiab0V4ZffVGH&#10;Upw2Yccuql44W1xLVY5LUJJnSyO8ObIuC/3fv/wBAAD//wMAUEsBAi0AFAAGAAgAAAAhALaDOJL+&#10;AAAA4QEAABMAAAAAAAAAAAAAAAAAAAAAAFtDb250ZW50X1R5cGVzXS54bWxQSwECLQAUAAYACAAA&#10;ACEAOP0h/9YAAACUAQAACwAAAAAAAAAAAAAAAAAvAQAAX3JlbHMvLnJlbHNQSwECLQAUAAYACAAA&#10;ACEA1SFjWBwCAAA1BAAADgAAAAAAAAAAAAAAAAAuAgAAZHJzL2Uyb0RvYy54bWxQSwECLQAUAAYA&#10;CAAAACEAhJBnOtkAAAAHAQAADwAAAAAAAAAAAAAAAAB2BAAAZHJzL2Rvd25yZXYueG1sUEsFBgAA&#10;AAAEAAQA8wAAAHwFAAAAAA==&#10;"/>
              </w:pict>
            </w:r>
          </w:p>
          <w:p w:rsidR="00FA3D25" w:rsidRDefault="00FA3D25" w:rsidP="009953B1">
            <w:pPr>
              <w:jc w:val="center"/>
            </w:pPr>
            <w:r>
              <w:t>Số:</w:t>
            </w:r>
            <w:r w:rsidR="00A05EAD">
              <w:t xml:space="preserve"> </w:t>
            </w:r>
            <w:r w:rsidR="00140EC1">
              <w:t>65</w:t>
            </w:r>
            <w:r>
              <w:t>/BC - KTNS</w:t>
            </w:r>
          </w:p>
          <w:p w:rsidR="00FA3D25" w:rsidRPr="00D9097C" w:rsidRDefault="00FA3D25" w:rsidP="009953B1">
            <w:pPr>
              <w:jc w:val="center"/>
            </w:pPr>
          </w:p>
        </w:tc>
        <w:tc>
          <w:tcPr>
            <w:tcW w:w="5880" w:type="dxa"/>
            <w:shd w:val="clear" w:color="auto" w:fill="auto"/>
          </w:tcPr>
          <w:p w:rsidR="00FA3D25" w:rsidRPr="002632BA" w:rsidRDefault="00FA3D25" w:rsidP="009953B1">
            <w:pPr>
              <w:jc w:val="center"/>
              <w:rPr>
                <w:b/>
                <w:sz w:val="26"/>
              </w:rPr>
            </w:pPr>
            <w:r w:rsidRPr="002632BA">
              <w:rPr>
                <w:b/>
                <w:sz w:val="26"/>
              </w:rPr>
              <w:t xml:space="preserve">CỘNG HOÀ XÃ HỘI CHỦ NGHĨA VIỆT </w:t>
            </w:r>
            <w:smartTag w:uri="urn:schemas-microsoft-com:office:smarttags" w:element="place">
              <w:smartTag w:uri="urn:schemas-microsoft-com:office:smarttags" w:element="country-region">
                <w:r w:rsidRPr="002632BA">
                  <w:rPr>
                    <w:b/>
                    <w:sz w:val="26"/>
                  </w:rPr>
                  <w:t>NAM</w:t>
                </w:r>
              </w:smartTag>
            </w:smartTag>
          </w:p>
          <w:p w:rsidR="00FA3D25" w:rsidRPr="002632BA" w:rsidRDefault="00FA3D25" w:rsidP="009953B1">
            <w:pPr>
              <w:jc w:val="center"/>
              <w:rPr>
                <w:b/>
              </w:rPr>
            </w:pPr>
            <w:r w:rsidRPr="002632BA">
              <w:rPr>
                <w:b/>
              </w:rPr>
              <w:t>Độc lập - Tự do - Hạnh phúc</w:t>
            </w:r>
          </w:p>
          <w:p w:rsidR="00FA3D25" w:rsidRPr="002632BA" w:rsidRDefault="002D22D1" w:rsidP="009953B1">
            <w:pPr>
              <w:jc w:val="center"/>
              <w:rPr>
                <w:b/>
                <w:sz w:val="26"/>
              </w:rPr>
            </w:pPr>
            <w:r>
              <w:rPr>
                <w:noProof/>
              </w:rPr>
              <w:pict>
                <v:line id="Straight Connector 2" o:spid="_x0000_s1028" style="position:absolute;left:0;text-align:left;flip:y;z-index:251661312;visibility:visible" from="57.3pt,.1pt" to="21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oTvnPZAAAABQEAAA8AAABkcnMvZG93bnJldi54bWxMjkFPwkAQhe8m&#10;/ofNmHghsKUCMbVbYtTevIgarkN3bBu7s6W7QPXXO5zw+OW9vPfl69F16khDaD0bmM8SUMSVty3X&#10;Bj7ey+k9qBCRLXaeycAPBVgX11c5Ztaf+I2Om1grGeGQoYEmxj7TOlQNOQwz3xNL9uUHh1FwqLUd&#10;8CTjrtNpkqy0w5blocGenhqqvjcHZyCUn7QvfyfVJNne1Z7S/fPrCxpzezM+PoCKNMZLGc76og6F&#10;OO38gW1QnfB8sZKqgRSUxItlugS1O6Mucv3fvvgDAAD//wMAUEsBAi0AFAAGAAgAAAAhALaDOJL+&#10;AAAA4QEAABMAAAAAAAAAAAAAAAAAAAAAAFtDb250ZW50X1R5cGVzXS54bWxQSwECLQAUAAYACAAA&#10;ACEAOP0h/9YAAACUAQAACwAAAAAAAAAAAAAAAAAvAQAAX3JlbHMvLnJlbHNQSwECLQAUAAYACAAA&#10;ACEATidDuhwCAAA2BAAADgAAAAAAAAAAAAAAAAAuAgAAZHJzL2Uyb0RvYy54bWxQSwECLQAUAAYA&#10;CAAAACEA2hO+c9kAAAAFAQAADwAAAAAAAAAAAAAAAAB2BAAAZHJzL2Rvd25yZXYueG1sUEsFBgAA&#10;AAAEAAQA8wAAAHwFAAAAAA==&#10;"/>
              </w:pict>
            </w:r>
          </w:p>
          <w:p w:rsidR="00FA3D25" w:rsidRPr="002632BA" w:rsidRDefault="00FA3D25" w:rsidP="009953B1">
            <w:pPr>
              <w:jc w:val="center"/>
              <w:rPr>
                <w:i/>
              </w:rPr>
            </w:pPr>
            <w:r>
              <w:rPr>
                <w:i/>
              </w:rPr>
              <w:t xml:space="preserve">    </w:t>
            </w:r>
            <w:r w:rsidRPr="002632BA">
              <w:rPr>
                <w:i/>
              </w:rPr>
              <w:t xml:space="preserve">     Điện Biên, ngày</w:t>
            </w:r>
            <w:r>
              <w:rPr>
                <w:i/>
              </w:rPr>
              <w:t xml:space="preserve"> </w:t>
            </w:r>
            <w:r w:rsidR="00140EC1">
              <w:rPr>
                <w:i/>
              </w:rPr>
              <w:t>16</w:t>
            </w:r>
            <w:bookmarkStart w:id="0" w:name="_GoBack"/>
            <w:bookmarkEnd w:id="0"/>
            <w:r>
              <w:rPr>
                <w:i/>
              </w:rPr>
              <w:t xml:space="preserve"> </w:t>
            </w:r>
            <w:r w:rsidRPr="002632BA">
              <w:rPr>
                <w:i/>
              </w:rPr>
              <w:t xml:space="preserve">tháng </w:t>
            </w:r>
            <w:r w:rsidR="0018269E">
              <w:rPr>
                <w:i/>
              </w:rPr>
              <w:t>8</w:t>
            </w:r>
            <w:r w:rsidRPr="002632BA">
              <w:rPr>
                <w:i/>
              </w:rPr>
              <w:t xml:space="preserve"> năm 20</w:t>
            </w:r>
            <w:r>
              <w:rPr>
                <w:i/>
              </w:rPr>
              <w:t>2</w:t>
            </w:r>
            <w:r w:rsidR="0018269E">
              <w:rPr>
                <w:i/>
              </w:rPr>
              <w:t>1</w:t>
            </w:r>
          </w:p>
          <w:p w:rsidR="00FA3D25" w:rsidRPr="002632BA" w:rsidRDefault="00FA3D25" w:rsidP="009953B1">
            <w:pPr>
              <w:rPr>
                <w:b/>
                <w:sz w:val="18"/>
              </w:rPr>
            </w:pPr>
          </w:p>
        </w:tc>
      </w:tr>
    </w:tbl>
    <w:p w:rsidR="00FA3D25" w:rsidRPr="004E5A1B" w:rsidRDefault="00FA3D25" w:rsidP="00FA3D25">
      <w:pPr>
        <w:jc w:val="center"/>
        <w:rPr>
          <w:b/>
          <w:sz w:val="26"/>
        </w:rPr>
      </w:pPr>
    </w:p>
    <w:p w:rsidR="00FA3D25" w:rsidRDefault="00FA3D25" w:rsidP="00FA3D25">
      <w:pPr>
        <w:jc w:val="center"/>
        <w:rPr>
          <w:b/>
        </w:rPr>
      </w:pPr>
      <w:r w:rsidRPr="00014605">
        <w:rPr>
          <w:b/>
        </w:rPr>
        <w:t xml:space="preserve">BÁO CÁO </w:t>
      </w:r>
    </w:p>
    <w:p w:rsidR="00FA3D25" w:rsidRPr="009F5B65" w:rsidRDefault="00FA3D25" w:rsidP="00FA3D25">
      <w:pPr>
        <w:jc w:val="center"/>
        <w:rPr>
          <w:b/>
          <w:spacing w:val="-6"/>
        </w:rPr>
      </w:pPr>
      <w:r>
        <w:rPr>
          <w:b/>
          <w:spacing w:val="-6"/>
        </w:rPr>
        <w:t xml:space="preserve"> </w:t>
      </w:r>
      <w:r w:rsidR="00004E68">
        <w:rPr>
          <w:b/>
          <w:spacing w:val="-6"/>
        </w:rPr>
        <w:t xml:space="preserve">Thẩm tra </w:t>
      </w:r>
      <w:r>
        <w:rPr>
          <w:b/>
          <w:spacing w:val="-6"/>
        </w:rPr>
        <w:t>Công tác bảo vệ môi trường trên địa bàn</w:t>
      </w:r>
      <w:r w:rsidRPr="00742A41">
        <w:rPr>
          <w:b/>
        </w:rPr>
        <w:t xml:space="preserve"> tỉnh</w:t>
      </w:r>
      <w:r w:rsidR="0018269E">
        <w:rPr>
          <w:b/>
          <w:color w:val="000000"/>
        </w:rPr>
        <w:t xml:space="preserve"> năm 2020</w:t>
      </w:r>
    </w:p>
    <w:p w:rsidR="00FA3D25" w:rsidRPr="00952692" w:rsidRDefault="002D22D1" w:rsidP="00952692">
      <w:pPr>
        <w:jc w:val="center"/>
        <w:rPr>
          <w:b/>
          <w:bCs/>
        </w:rPr>
      </w:pPr>
      <w:r>
        <w:rPr>
          <w:noProof/>
        </w:rPr>
        <w:pict>
          <v:line id="Straight Connector 1" o:spid="_x0000_s1027" style="position:absolute;left:0;text-align:left;z-index:251659264;visibility:visible" from="166.75pt,4.15pt" to="28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JxIJ1jaAAAABwEAAA8AAABkcnMvZG93bnJldi54bWxMjsFOwzAQRO9I&#10;/IO1SFyq1mmj0irEqRCQGxcKiOs2XpKIeJ3Gbhv4epZe4Pg0o5mXb0bXqSMNofVsYD5LQBFX3rZc&#10;G3h9KadrUCEiW+w8k4EvCrApLi9yzKw/8TMdt7FWMsIhQwNNjH2mdagachhmvieW7MMPDqPgUGs7&#10;4EnGXacXSXKjHbYsDw32dN9Q9bk9OAOhfKN9+T2pJsl7Wnta7B+eHtGY66vx7hZUpDH+leFXX9Sh&#10;EKedP7ANqjOQpulSqgbWKSjJl6u58O7Musj1f//iBwAA//8DAFBLAQItABQABgAIAAAAIQC2gziS&#10;/gAAAOEBAAATAAAAAAAAAAAAAAAAAAAAAABbQ29udGVudF9UeXBlc10ueG1sUEsBAi0AFAAGAAgA&#10;AAAhADj9If/WAAAAlAEAAAsAAAAAAAAAAAAAAAAALwEAAF9yZWxzLy5yZWxzUEsBAi0AFAAGAAgA&#10;AAAhAOftsjIcAgAANgQAAA4AAAAAAAAAAAAAAAAALgIAAGRycy9lMm9Eb2MueG1sUEsBAi0AFAAG&#10;AAgAAAAhAJxIJ1jaAAAABwEAAA8AAAAAAAAAAAAAAAAAdgQAAGRycy9kb3ducmV2LnhtbFBLBQYA&#10;AAAABAAEAPMAAAB9BQAAAAA=&#10;"/>
        </w:pict>
      </w:r>
    </w:p>
    <w:p w:rsidR="00F92BB0" w:rsidRDefault="00FA3D25" w:rsidP="003F3F6B">
      <w:pPr>
        <w:spacing w:before="80" w:after="80"/>
        <w:ind w:firstLine="709"/>
        <w:jc w:val="both"/>
        <w:rPr>
          <w:spacing w:val="-6"/>
        </w:rPr>
      </w:pPr>
      <w:r w:rsidRPr="009F5B65">
        <w:rPr>
          <w:spacing w:val="-6"/>
        </w:rPr>
        <w:t xml:space="preserve">Thực hiện sự phân công của Thường trực HĐND tỉnh tại Thông báo số </w:t>
      </w:r>
      <w:r w:rsidR="00952692">
        <w:t>157</w:t>
      </w:r>
      <w:r w:rsidRPr="009F5B65">
        <w:t>/TB-</w:t>
      </w:r>
      <w:r w:rsidR="00952692">
        <w:t>TT</w:t>
      </w:r>
      <w:r w:rsidRPr="009F5B65">
        <w:t>HĐND</w:t>
      </w:r>
      <w:r w:rsidR="00952692">
        <w:t>,</w:t>
      </w:r>
      <w:r w:rsidRPr="009F5B65">
        <w:t xml:space="preserve"> ngày 0</w:t>
      </w:r>
      <w:r>
        <w:t>5/</w:t>
      </w:r>
      <w:r w:rsidR="00952692">
        <w:t>8</w:t>
      </w:r>
      <w:r w:rsidRPr="009F5B65">
        <w:t>/20</w:t>
      </w:r>
      <w:r>
        <w:t>2</w:t>
      </w:r>
      <w:r w:rsidR="00952692">
        <w:t>1</w:t>
      </w:r>
      <w:r>
        <w:rPr>
          <w:spacing w:val="-6"/>
        </w:rPr>
        <w:t xml:space="preserve">; Ban Kinh tế - Ngân sách </w:t>
      </w:r>
      <w:r w:rsidR="001C111C">
        <w:rPr>
          <w:spacing w:val="-6"/>
        </w:rPr>
        <w:t xml:space="preserve">HĐND tỉnh </w:t>
      </w:r>
      <w:r>
        <w:rPr>
          <w:spacing w:val="-6"/>
        </w:rPr>
        <w:t>tổ chức</w:t>
      </w:r>
      <w:r w:rsidRPr="009F5B65">
        <w:rPr>
          <w:spacing w:val="-6"/>
        </w:rPr>
        <w:t xml:space="preserve"> thẩm tra</w:t>
      </w:r>
      <w:r>
        <w:rPr>
          <w:spacing w:val="-6"/>
        </w:rPr>
        <w:t xml:space="preserve"> Báo cáo số </w:t>
      </w:r>
      <w:r w:rsidR="001C111C">
        <w:rPr>
          <w:spacing w:val="-6"/>
        </w:rPr>
        <w:t>228</w:t>
      </w:r>
      <w:r>
        <w:rPr>
          <w:spacing w:val="-6"/>
        </w:rPr>
        <w:t xml:space="preserve">/BC-UBND, ngày </w:t>
      </w:r>
      <w:r w:rsidR="001C111C">
        <w:rPr>
          <w:spacing w:val="-6"/>
        </w:rPr>
        <w:t>28</w:t>
      </w:r>
      <w:r>
        <w:rPr>
          <w:spacing w:val="-6"/>
        </w:rPr>
        <w:t>/7/2020 của UBND tỉnh Điện Biên về Công tác bảo vệ môi trường tỉnh Điện Biên năm 20</w:t>
      </w:r>
      <w:r w:rsidR="001C111C">
        <w:rPr>
          <w:spacing w:val="-6"/>
        </w:rPr>
        <w:t>20</w:t>
      </w:r>
      <w:r>
        <w:rPr>
          <w:spacing w:val="-6"/>
        </w:rPr>
        <w:t xml:space="preserve">. </w:t>
      </w:r>
      <w:r w:rsidRPr="009F5B65">
        <w:rPr>
          <w:spacing w:val="-6"/>
        </w:rPr>
        <w:t>Ban Kinh tế - Ngân sách</w:t>
      </w:r>
      <w:r w:rsidR="001C111C">
        <w:rPr>
          <w:spacing w:val="-6"/>
        </w:rPr>
        <w:t xml:space="preserve"> HĐND tỉnh</w:t>
      </w:r>
      <w:r w:rsidRPr="009F5B65">
        <w:rPr>
          <w:spacing w:val="-6"/>
        </w:rPr>
        <w:t xml:space="preserve"> </w:t>
      </w:r>
      <w:r w:rsidR="001C111C">
        <w:rPr>
          <w:color w:val="000000"/>
        </w:rPr>
        <w:t>báo cáo Hội đồng nhân dân tỉnh kết quả như sau:</w:t>
      </w:r>
    </w:p>
    <w:p w:rsidR="0023686B" w:rsidRDefault="0023686B" w:rsidP="003F3F6B">
      <w:pPr>
        <w:pStyle w:val="NormalWeb"/>
        <w:spacing w:before="80" w:beforeAutospacing="0" w:after="80" w:afterAutospacing="0"/>
        <w:ind w:left="739"/>
        <w:jc w:val="both"/>
      </w:pPr>
      <w:r>
        <w:rPr>
          <w:b/>
          <w:bCs/>
          <w:color w:val="000000"/>
          <w:sz w:val="28"/>
          <w:szCs w:val="28"/>
        </w:rPr>
        <w:t>1. Đánh giá về kết quả đạt được </w:t>
      </w:r>
    </w:p>
    <w:p w:rsidR="00FE43E8" w:rsidRPr="002E0014" w:rsidRDefault="0023686B" w:rsidP="003F3F6B">
      <w:pPr>
        <w:pStyle w:val="NormalWeb"/>
        <w:spacing w:before="80" w:beforeAutospacing="0" w:after="80" w:afterAutospacing="0"/>
        <w:ind w:left="2" w:firstLine="569"/>
        <w:jc w:val="both"/>
        <w:rPr>
          <w:color w:val="000000"/>
          <w:sz w:val="28"/>
          <w:szCs w:val="28"/>
          <w:shd w:val="clear" w:color="auto" w:fill="FFFFFF"/>
          <w:lang w:val="en-US"/>
        </w:rPr>
      </w:pPr>
      <w:r w:rsidRPr="00801F66">
        <w:rPr>
          <w:color w:val="000000"/>
          <w:sz w:val="28"/>
          <w:szCs w:val="28"/>
          <w:shd w:val="clear" w:color="auto" w:fill="FFFFFF"/>
          <w:lang w:val="en-US"/>
        </w:rPr>
        <w:t>Ban Kinh tế - Ngân sách HĐND tỉnh nhất trí những</w:t>
      </w:r>
      <w:r>
        <w:rPr>
          <w:color w:val="000000"/>
          <w:sz w:val="28"/>
          <w:szCs w:val="28"/>
          <w:shd w:val="clear" w:color="auto" w:fill="FFFFFF"/>
        </w:rPr>
        <w:t xml:space="preserve"> nội dung đánh giá kết quả thực hiện công tác quản lý và bảo vệ môi trường năm 2020 như trong Báo cáo của UBND </w:t>
      </w:r>
      <w:r>
        <w:rPr>
          <w:color w:val="000000"/>
          <w:sz w:val="28"/>
          <w:szCs w:val="28"/>
        </w:rPr>
        <w:t> </w:t>
      </w:r>
      <w:r>
        <w:rPr>
          <w:color w:val="000000"/>
          <w:sz w:val="28"/>
          <w:szCs w:val="28"/>
          <w:shd w:val="clear" w:color="auto" w:fill="FFFFFF"/>
        </w:rPr>
        <w:t xml:space="preserve">tỉnh. </w:t>
      </w:r>
      <w:r w:rsidR="002E0014">
        <w:rPr>
          <w:color w:val="000000"/>
          <w:sz w:val="28"/>
          <w:szCs w:val="28"/>
          <w:shd w:val="clear" w:color="auto" w:fill="FFFFFF"/>
          <w:lang w:val="en-US"/>
        </w:rPr>
        <w:t>T</w:t>
      </w:r>
      <w:r w:rsidR="002E0014">
        <w:rPr>
          <w:color w:val="000000"/>
          <w:sz w:val="28"/>
          <w:szCs w:val="28"/>
          <w:shd w:val="clear" w:color="auto" w:fill="FFFFFF"/>
        </w:rPr>
        <w:t>rong năm 2020</w:t>
      </w:r>
      <w:r w:rsidR="002E0014">
        <w:rPr>
          <w:color w:val="000000"/>
          <w:sz w:val="28"/>
          <w:szCs w:val="28"/>
          <w:shd w:val="clear" w:color="auto" w:fill="FFFFFF"/>
          <w:lang w:val="en-US"/>
        </w:rPr>
        <w:t>, đ</w:t>
      </w:r>
      <w:r w:rsidR="002E0014">
        <w:rPr>
          <w:color w:val="000000"/>
          <w:sz w:val="28"/>
          <w:szCs w:val="28"/>
          <w:shd w:val="clear" w:color="auto" w:fill="FFFFFF"/>
        </w:rPr>
        <w:t>ể đảm bảo phát triển kinh tế - xã hội bền vững</w:t>
      </w:r>
      <w:r w:rsidR="008879C6">
        <w:rPr>
          <w:color w:val="000000"/>
          <w:sz w:val="28"/>
          <w:szCs w:val="28"/>
          <w:shd w:val="clear" w:color="auto" w:fill="FFFFFF"/>
        </w:rPr>
        <w:t>, công tác bảo vệ môi trường trên địa bàn tỉnh được các cấp, các ngành quan tâm chỉ đạo</w:t>
      </w:r>
      <w:r w:rsidR="008879C6">
        <w:rPr>
          <w:color w:val="000000"/>
          <w:sz w:val="28"/>
          <w:szCs w:val="28"/>
        </w:rPr>
        <w:t xml:space="preserve"> </w:t>
      </w:r>
      <w:r w:rsidR="008879C6">
        <w:rPr>
          <w:color w:val="000000"/>
          <w:sz w:val="28"/>
          <w:szCs w:val="28"/>
          <w:shd w:val="clear" w:color="auto" w:fill="FFFFFF"/>
        </w:rPr>
        <w:t>và đã đạt được những kết quả nhất định. UBND tỉnh đã bám sát các chỉ thị, nghị quyết củ</w:t>
      </w:r>
      <w:r w:rsidR="00006140">
        <w:rPr>
          <w:color w:val="000000"/>
          <w:sz w:val="28"/>
          <w:szCs w:val="28"/>
          <w:shd w:val="clear" w:color="auto" w:fill="FFFFFF"/>
        </w:rPr>
        <w:t xml:space="preserve">a Bộ chính trị, Chính phủ, các </w:t>
      </w:r>
      <w:r w:rsidR="00006140">
        <w:rPr>
          <w:color w:val="000000"/>
          <w:sz w:val="28"/>
          <w:szCs w:val="28"/>
          <w:shd w:val="clear" w:color="auto" w:fill="FFFFFF"/>
          <w:lang w:val="en-US"/>
        </w:rPr>
        <w:t>b</w:t>
      </w:r>
      <w:r w:rsidR="008879C6">
        <w:rPr>
          <w:color w:val="000000"/>
          <w:sz w:val="28"/>
          <w:szCs w:val="28"/>
          <w:shd w:val="clear" w:color="auto" w:fill="FFFFFF"/>
        </w:rPr>
        <w:t xml:space="preserve">ộ, ngành liên quan để chủ động xây dựng các chương trình, kế hoạch thực hiện công tác bảo vệ môi trường trên địa bàn tỉnh; ban hành nhiều văn bản chỉ đạo các cấp, các ngành trong việc xử lý ô nhiễm môi trường tại các cơ sở sản xuất công nghiệp một cách quyết liệt, triệt để hơn. </w:t>
      </w:r>
      <w:r w:rsidR="00F9591C">
        <w:rPr>
          <w:color w:val="000000"/>
          <w:sz w:val="28"/>
          <w:szCs w:val="28"/>
          <w:shd w:val="clear" w:color="auto" w:fill="FFFFFF"/>
          <w:lang w:val="en-US"/>
        </w:rPr>
        <w:t>Tổng ngân sách bố trí kinh ph</w:t>
      </w:r>
      <w:r w:rsidR="00EE272F">
        <w:rPr>
          <w:color w:val="000000"/>
          <w:sz w:val="28"/>
          <w:szCs w:val="28"/>
          <w:shd w:val="clear" w:color="auto" w:fill="FFFFFF"/>
          <w:lang w:val="en-US"/>
        </w:rPr>
        <w:t xml:space="preserve">í sự nghiệp môi trường năm 2020 </w:t>
      </w:r>
      <w:r w:rsidR="00F9591C">
        <w:rPr>
          <w:color w:val="000000"/>
          <w:sz w:val="28"/>
          <w:szCs w:val="28"/>
          <w:shd w:val="clear" w:color="auto" w:fill="FFFFFF"/>
          <w:lang w:val="en-US"/>
        </w:rPr>
        <w:t>là 75.488 triệu đồng; kinh phí sự nghiệp môi trường ngân sách cấp huyện là 67.000 triệu đồng (chủ yếu là chi cho hoạt động thu gom, xử lý chất thải trên địa bàn cấp huyện)</w:t>
      </w:r>
      <w:r w:rsidR="00FE43E8">
        <w:rPr>
          <w:color w:val="000000"/>
          <w:sz w:val="28"/>
          <w:szCs w:val="28"/>
          <w:shd w:val="clear" w:color="auto" w:fill="FFFFFF"/>
          <w:lang w:val="en-US"/>
        </w:rPr>
        <w:t>, nói chung nguồn kinh phí hoạt động môi trường hầu hết phục vụ cho hoạt động thu gom, xử lý chất thải; kinh phí cho các hoạt động chuyên môn, chuyên trách môi trường toàn tỉnh năm 2020 là 8.488 triệu đồng</w:t>
      </w:r>
      <w:r w:rsidR="00571713">
        <w:rPr>
          <w:color w:val="000000"/>
          <w:sz w:val="28"/>
          <w:szCs w:val="28"/>
          <w:shd w:val="clear" w:color="auto" w:fill="FFFFFF"/>
          <w:lang w:val="en-US"/>
        </w:rPr>
        <w:t xml:space="preserve"> </w:t>
      </w:r>
      <w:r w:rsidR="00571713" w:rsidRPr="00571713">
        <w:rPr>
          <w:i/>
          <w:color w:val="000000"/>
          <w:sz w:val="28"/>
          <w:szCs w:val="28"/>
          <w:shd w:val="clear" w:color="auto" w:fill="FFFFFF"/>
          <w:lang w:val="en-US"/>
        </w:rPr>
        <w:t>(phân bổ cho 03 đơn vị: Sở Tài nguyên Môi trường, Sở Nông nghiệp và PTNT, Công an tỉnh)</w:t>
      </w:r>
      <w:r w:rsidR="00F9591C" w:rsidRPr="00571713">
        <w:rPr>
          <w:i/>
          <w:color w:val="000000"/>
          <w:sz w:val="28"/>
          <w:szCs w:val="28"/>
        </w:rPr>
        <w:t>.</w:t>
      </w:r>
      <w:r w:rsidR="00571713">
        <w:rPr>
          <w:color w:val="000000"/>
          <w:sz w:val="28"/>
          <w:szCs w:val="28"/>
          <w:lang w:val="en-US"/>
        </w:rPr>
        <w:t xml:space="preserve"> </w:t>
      </w:r>
    </w:p>
    <w:p w:rsidR="008879C6" w:rsidRDefault="00571713" w:rsidP="003F3F6B">
      <w:pPr>
        <w:pStyle w:val="NormalWeb"/>
        <w:spacing w:before="80" w:beforeAutospacing="0" w:after="80" w:afterAutospacing="0"/>
        <w:ind w:left="3" w:hanging="3"/>
        <w:jc w:val="both"/>
      </w:pPr>
      <w:r>
        <w:rPr>
          <w:color w:val="000000"/>
          <w:sz w:val="28"/>
          <w:szCs w:val="28"/>
          <w:shd w:val="clear" w:color="auto" w:fill="FFFFFF"/>
          <w:lang w:val="en-US"/>
        </w:rPr>
        <w:tab/>
      </w:r>
      <w:r>
        <w:rPr>
          <w:color w:val="000000"/>
          <w:sz w:val="28"/>
          <w:szCs w:val="28"/>
          <w:shd w:val="clear" w:color="auto" w:fill="FFFFFF"/>
          <w:lang w:val="en-US"/>
        </w:rPr>
        <w:tab/>
      </w:r>
      <w:r w:rsidR="008879C6">
        <w:rPr>
          <w:color w:val="000000"/>
          <w:sz w:val="28"/>
          <w:szCs w:val="28"/>
          <w:shd w:val="clear" w:color="auto" w:fill="FFFFFF"/>
        </w:rPr>
        <w:t>Các văn bản chỉ đạo của UBND tỉnh đã được các ngành, UBND các huyện,</w:t>
      </w:r>
      <w:r w:rsidR="008879C6">
        <w:rPr>
          <w:color w:val="000000"/>
          <w:sz w:val="28"/>
          <w:szCs w:val="28"/>
        </w:rPr>
        <w:t xml:space="preserve"> </w:t>
      </w:r>
      <w:r w:rsidR="008879C6">
        <w:rPr>
          <w:color w:val="000000"/>
          <w:sz w:val="28"/>
          <w:szCs w:val="28"/>
          <w:shd w:val="clear" w:color="auto" w:fill="FFFFFF"/>
        </w:rPr>
        <w:t xml:space="preserve">thị xã, thành phố; các cơ sở sản xuất kinh doanh tổ chức thực hiện có hiệu quả </w:t>
      </w:r>
      <w:r w:rsidR="008879C6">
        <w:rPr>
          <w:color w:val="000000"/>
          <w:sz w:val="28"/>
          <w:szCs w:val="28"/>
        </w:rPr>
        <w:t> </w:t>
      </w:r>
      <w:r w:rsidR="008879C6">
        <w:rPr>
          <w:color w:val="000000"/>
          <w:sz w:val="28"/>
          <w:szCs w:val="28"/>
          <w:shd w:val="clear" w:color="auto" w:fill="FFFFFF"/>
        </w:rPr>
        <w:t xml:space="preserve">cao, môi trường </w:t>
      </w:r>
      <w:r>
        <w:rPr>
          <w:color w:val="000000"/>
          <w:sz w:val="28"/>
          <w:szCs w:val="28"/>
          <w:shd w:val="clear" w:color="auto" w:fill="FFFFFF"/>
          <w:lang w:val="en-US"/>
        </w:rPr>
        <w:t xml:space="preserve">trong các cụm công nghiệp, làng nghề tự phát </w:t>
      </w:r>
      <w:r w:rsidR="008879C6">
        <w:rPr>
          <w:color w:val="000000"/>
          <w:sz w:val="28"/>
          <w:szCs w:val="28"/>
          <w:shd w:val="clear" w:color="auto" w:fill="FFFFFF"/>
        </w:rPr>
        <w:t xml:space="preserve">đã có bước cải thiện đáng kể, từng bước khắc phục </w:t>
      </w:r>
      <w:r w:rsidR="008879C6">
        <w:rPr>
          <w:color w:val="000000"/>
          <w:sz w:val="28"/>
          <w:szCs w:val="28"/>
        </w:rPr>
        <w:t> </w:t>
      </w:r>
      <w:r w:rsidR="008879C6">
        <w:rPr>
          <w:color w:val="000000"/>
          <w:sz w:val="28"/>
          <w:szCs w:val="28"/>
          <w:shd w:val="clear" w:color="auto" w:fill="FFFFFF"/>
        </w:rPr>
        <w:t>tình trạng ô nhiễm môi trường, giải quyết các bức xúc của nhân dân.</w:t>
      </w:r>
      <w:r w:rsidR="008879C6">
        <w:rPr>
          <w:color w:val="000000"/>
          <w:sz w:val="28"/>
          <w:szCs w:val="28"/>
        </w:rPr>
        <w:t> </w:t>
      </w:r>
    </w:p>
    <w:p w:rsidR="008879C6" w:rsidRPr="009E7BD5" w:rsidRDefault="008879C6" w:rsidP="003F3F6B">
      <w:pPr>
        <w:pStyle w:val="NormalWeb"/>
        <w:spacing w:before="80" w:beforeAutospacing="0" w:after="80" w:afterAutospacing="0"/>
        <w:ind w:left="1" w:firstLine="728"/>
        <w:jc w:val="both"/>
        <w:rPr>
          <w:lang w:val="en-US"/>
        </w:rPr>
      </w:pPr>
      <w:r>
        <w:rPr>
          <w:color w:val="000000"/>
          <w:sz w:val="28"/>
          <w:szCs w:val="28"/>
        </w:rPr>
        <w:t>Các hoạt động tuyên truyền phổ biến pháp luật nâng cao nhận thức cho  cộng đồng về bảo vệ môi trườ</w:t>
      </w:r>
      <w:r w:rsidR="009E7BD5">
        <w:rPr>
          <w:color w:val="000000"/>
          <w:sz w:val="28"/>
          <w:szCs w:val="28"/>
        </w:rPr>
        <w:t>ng được tiến hành thường xuyên</w:t>
      </w:r>
      <w:r w:rsidR="009E7BD5">
        <w:rPr>
          <w:color w:val="000000"/>
          <w:sz w:val="28"/>
          <w:szCs w:val="28"/>
          <w:lang w:val="en-US"/>
        </w:rPr>
        <w:t xml:space="preserve">: Thực hiện phát sóng được 24 phóng sự </w:t>
      </w:r>
      <w:r w:rsidR="009E7BD5" w:rsidRPr="009E7BD5">
        <w:rPr>
          <w:i/>
          <w:color w:val="000000"/>
          <w:sz w:val="28"/>
          <w:szCs w:val="28"/>
          <w:lang w:val="en-US"/>
        </w:rPr>
        <w:t>(12 phóng sự t</w:t>
      </w:r>
      <w:r w:rsidR="005053EF">
        <w:rPr>
          <w:i/>
          <w:color w:val="000000"/>
          <w:sz w:val="28"/>
          <w:szCs w:val="28"/>
          <w:lang w:val="en-US"/>
        </w:rPr>
        <w:t>ruyền hình, 12 phóng sự phát tha</w:t>
      </w:r>
      <w:r w:rsidR="009E7BD5" w:rsidRPr="009E7BD5">
        <w:rPr>
          <w:i/>
          <w:color w:val="000000"/>
          <w:sz w:val="28"/>
          <w:szCs w:val="28"/>
          <w:lang w:val="en-US"/>
        </w:rPr>
        <w:t>nh; phát hành 45 tin bài tuyên truyền công tác BVMT của tỉnh trên báo in, 04 bản tin TNMT)</w:t>
      </w:r>
      <w:r w:rsidR="009E7BD5">
        <w:rPr>
          <w:i/>
          <w:color w:val="000000"/>
          <w:sz w:val="28"/>
          <w:szCs w:val="28"/>
          <w:lang w:val="en-US"/>
        </w:rPr>
        <w:t>.</w:t>
      </w:r>
    </w:p>
    <w:p w:rsidR="0023686B" w:rsidRPr="009A323A" w:rsidRDefault="00E6215B" w:rsidP="003F3F6B">
      <w:pPr>
        <w:pStyle w:val="NormalWeb"/>
        <w:spacing w:before="80" w:beforeAutospacing="0" w:after="80" w:afterAutospacing="0"/>
        <w:ind w:left="2" w:firstLine="569"/>
        <w:jc w:val="both"/>
        <w:rPr>
          <w:lang w:val="en-US"/>
        </w:rPr>
      </w:pPr>
      <w:r>
        <w:rPr>
          <w:color w:val="000000"/>
          <w:sz w:val="28"/>
          <w:szCs w:val="28"/>
          <w:shd w:val="clear" w:color="auto" w:fill="FFFFFF"/>
        </w:rPr>
        <w:t xml:space="preserve"> </w:t>
      </w:r>
      <w:r>
        <w:rPr>
          <w:color w:val="000000"/>
          <w:sz w:val="28"/>
          <w:szCs w:val="28"/>
        </w:rPr>
        <w:t> </w:t>
      </w:r>
      <w:r w:rsidR="009A323A">
        <w:rPr>
          <w:color w:val="000000"/>
          <w:sz w:val="28"/>
          <w:szCs w:val="28"/>
        </w:rPr>
        <w:t>Duy trì hoạt động trạm quan trắc môi </w:t>
      </w:r>
      <w:r w:rsidR="009A323A">
        <w:rPr>
          <w:color w:val="000000"/>
          <w:sz w:val="28"/>
          <w:szCs w:val="28"/>
          <w:lang w:val="en-US"/>
        </w:rPr>
        <w:t xml:space="preserve">định kỳ </w:t>
      </w:r>
      <w:r w:rsidR="005053EF">
        <w:rPr>
          <w:color w:val="000000"/>
          <w:sz w:val="28"/>
          <w:szCs w:val="28"/>
          <w:lang w:val="en-US"/>
        </w:rPr>
        <w:t>với tần xuất 02 lần</w:t>
      </w:r>
      <w:r w:rsidR="009A323A">
        <w:rPr>
          <w:color w:val="000000"/>
          <w:sz w:val="28"/>
          <w:szCs w:val="28"/>
          <w:lang w:val="en-US"/>
        </w:rPr>
        <w:t>/năm; năm 2020, thực hiện lấy 60 mẫu không khí xung quanh, 04 mẫu không khí công nghiệp, 42 mẫu mặt nước, 17 mẫu nước ngầm và 14 mẫu đất</w:t>
      </w:r>
      <w:r w:rsidR="009C7D53">
        <w:rPr>
          <w:color w:val="000000"/>
          <w:sz w:val="28"/>
          <w:szCs w:val="28"/>
          <w:lang w:val="en-US"/>
        </w:rPr>
        <w:t xml:space="preserve">, đã ban hành Quyết </w:t>
      </w:r>
      <w:r w:rsidR="009C7D53">
        <w:rPr>
          <w:color w:val="000000"/>
          <w:sz w:val="28"/>
          <w:szCs w:val="28"/>
          <w:lang w:val="en-US"/>
        </w:rPr>
        <w:lastRenderedPageBreak/>
        <w:t>định phê duyệt mạng lưới điểm quan trắc môi trường tỉnh Điện Biên giai đoạn 2021-2025, đúng thẩm quyền và tuân thủ các văn bản của pháp luật.</w:t>
      </w:r>
    </w:p>
    <w:p w:rsidR="0023686B" w:rsidRDefault="00B136AA" w:rsidP="003F3F6B">
      <w:pPr>
        <w:spacing w:before="80" w:after="80"/>
        <w:ind w:firstLine="720"/>
        <w:jc w:val="both"/>
      </w:pPr>
      <w:r>
        <w:rPr>
          <w:color w:val="000000"/>
        </w:rPr>
        <w:t xml:space="preserve">Việc xử lý rác thải sinh hoạt trên địa bàn các huyện, thị xã, thành phố đều được thu gom, vận chuyển và xử lý tại </w:t>
      </w:r>
      <w:r w:rsidR="00006140">
        <w:rPr>
          <w:color w:val="000000"/>
        </w:rPr>
        <w:t>c</w:t>
      </w:r>
      <w:r>
        <w:rPr>
          <w:color w:val="000000"/>
        </w:rPr>
        <w:t xml:space="preserve">ác bãi chôn lấp theo hình thức đốt và chôn lấp </w:t>
      </w:r>
      <w:r w:rsidR="00201E59">
        <w:rPr>
          <w:color w:val="000000"/>
        </w:rPr>
        <w:t xml:space="preserve">cơ bản </w:t>
      </w:r>
      <w:r w:rsidR="007D38D9">
        <w:rPr>
          <w:color w:val="000000"/>
        </w:rPr>
        <w:t>hợp vệ sinh. Đối với </w:t>
      </w:r>
      <w:r>
        <w:rPr>
          <w:color w:val="000000"/>
        </w:rPr>
        <w:t>chất thải rắn trong quá trình xây dựng công trìn</w:t>
      </w:r>
      <w:r w:rsidR="007A5CC1">
        <w:rPr>
          <w:color w:val="000000"/>
        </w:rPr>
        <w:t>h</w:t>
      </w:r>
      <w:r w:rsidR="007D38D9">
        <w:rPr>
          <w:color w:val="000000"/>
        </w:rPr>
        <w:t>,</w:t>
      </w:r>
      <w:r w:rsidR="007A5CC1">
        <w:rPr>
          <w:color w:val="000000"/>
        </w:rPr>
        <w:t xml:space="preserve"> UBND tỉnh đã chỉ đạo các địa </w:t>
      </w:r>
      <w:r>
        <w:rPr>
          <w:color w:val="000000"/>
        </w:rPr>
        <w:t>phương quy hoạch các điểm đổ thải đảm bảo đúng quy định</w:t>
      </w:r>
    </w:p>
    <w:p w:rsidR="00D41643" w:rsidRPr="005E3089" w:rsidRDefault="00D41643" w:rsidP="003F3F6B">
      <w:pPr>
        <w:pStyle w:val="NormalWeb"/>
        <w:spacing w:before="80" w:beforeAutospacing="0" w:after="80" w:afterAutospacing="0"/>
        <w:ind w:left="3" w:firstLine="723"/>
        <w:jc w:val="both"/>
        <w:rPr>
          <w:color w:val="000000"/>
          <w:sz w:val="28"/>
          <w:szCs w:val="28"/>
          <w:lang w:val="en-US" w:eastAsia="en-US"/>
        </w:rPr>
      </w:pPr>
      <w:r w:rsidRPr="005E3089">
        <w:rPr>
          <w:color w:val="000000"/>
          <w:sz w:val="28"/>
          <w:szCs w:val="28"/>
          <w:lang w:val="en-US" w:eastAsia="en-US"/>
        </w:rPr>
        <w:t>Trong năm 2020, hoạt động thanh tra, kiểm</w:t>
      </w:r>
      <w:r w:rsidR="007A5CC1">
        <w:rPr>
          <w:color w:val="000000"/>
          <w:sz w:val="28"/>
          <w:szCs w:val="28"/>
          <w:lang w:val="en-US" w:eastAsia="en-US"/>
        </w:rPr>
        <w:t xml:space="preserve"> tra và xử lý vi phạm luôn bám </w:t>
      </w:r>
      <w:r w:rsidRPr="005E3089">
        <w:rPr>
          <w:color w:val="000000"/>
          <w:sz w:val="28"/>
          <w:szCs w:val="28"/>
          <w:lang w:val="en-US" w:eastAsia="en-US"/>
        </w:rPr>
        <w:t>sát theo các địa bàn và các lĩnh vực có nổi cộm trên địa bàn. Từ đầu năm đến nay, </w:t>
      </w:r>
      <w:r w:rsidR="00A913B6">
        <w:rPr>
          <w:color w:val="000000"/>
          <w:sz w:val="28"/>
          <w:szCs w:val="28"/>
          <w:lang w:val="en-US" w:eastAsia="en-US"/>
        </w:rPr>
        <w:t xml:space="preserve">đã </w:t>
      </w:r>
      <w:r w:rsidRPr="005E3089">
        <w:rPr>
          <w:color w:val="000000"/>
          <w:sz w:val="28"/>
          <w:szCs w:val="28"/>
          <w:lang w:val="en-US" w:eastAsia="en-US"/>
        </w:rPr>
        <w:t>tổ chức triển khai kiểm tra công tác bảo vệ môi trường 04 cơ sở; tổ chức kiểm tra, rà soát, đánh giá tiêu chí 17 môi trường trong Bộ tiêu chí Quốc gia xây dựng nông thôn mới tại 18 xã điểm trên địa bàn tỉnh; tổ chức kiểm tra Nhà máy chế biến tinh bột sắn tại xã Hẹ Muông, huyện Điện Biên, yêu cầu Nhà máy lập hồ sơ chứng nhận hoàn thành công trình biện pháp bảo vệ môi trường của Nhà máy; trên cơ sở kết quả kiểm tra, lực lượng chức năng Công an tỉnh phối hợp với Công an huyện, Chi cục Kiểm lâm tỉnh và các đơn vị có liên quan điều tra lập hồ sơ xử lý hành chính 48 vụ, 43 đối tượng với s</w:t>
      </w:r>
      <w:r w:rsidR="00A913B6">
        <w:rPr>
          <w:color w:val="000000"/>
          <w:sz w:val="28"/>
          <w:szCs w:val="28"/>
          <w:lang w:val="en-US" w:eastAsia="en-US"/>
        </w:rPr>
        <w:t>ố tiền 321.450.000 đồng, thu 23</w:t>
      </w:r>
      <w:r w:rsidRPr="005E3089">
        <w:rPr>
          <w:color w:val="000000"/>
          <w:sz w:val="28"/>
          <w:szCs w:val="28"/>
          <w:lang w:val="en-US" w:eastAsia="en-US"/>
        </w:rPr>
        <w:t>m3 gỗ các loại, 190 kg động vật hoang dã, 1.200 gói hướng dương, 288 lọ phẩm tạo mầu không rõ nguồn gốc.</w:t>
      </w:r>
    </w:p>
    <w:p w:rsidR="00D41643" w:rsidRPr="005C2870" w:rsidRDefault="00D41643" w:rsidP="003F3F6B">
      <w:pPr>
        <w:pStyle w:val="NormalWeb"/>
        <w:spacing w:before="80" w:beforeAutospacing="0" w:after="80" w:afterAutospacing="0"/>
        <w:ind w:left="726"/>
        <w:jc w:val="both"/>
        <w:rPr>
          <w:lang w:val="en-US"/>
        </w:rPr>
      </w:pPr>
      <w:r>
        <w:rPr>
          <w:b/>
          <w:bCs/>
          <w:color w:val="000000"/>
          <w:sz w:val="28"/>
          <w:szCs w:val="28"/>
        </w:rPr>
        <w:t>2. Về tồn tại, hạn chế </w:t>
      </w:r>
    </w:p>
    <w:p w:rsidR="00D41643" w:rsidRDefault="00D41643" w:rsidP="003F3F6B">
      <w:pPr>
        <w:pStyle w:val="NormalWeb"/>
        <w:spacing w:before="80" w:beforeAutospacing="0" w:after="80" w:afterAutospacing="0"/>
        <w:ind w:left="3" w:firstLine="722"/>
        <w:jc w:val="both"/>
      </w:pPr>
      <w:r>
        <w:rPr>
          <w:color w:val="000000"/>
          <w:sz w:val="28"/>
          <w:szCs w:val="28"/>
        </w:rPr>
        <w:t>Bên cạnh những kết quả đạt được trong công tác bảo vệ môi trường năm  2020, Báo cáo của UBND tỉnh cũng đã thẳng thắn chỉ ra những vướng mắc, tồn  tại. Ban Kinh tế - Ngân sách</w:t>
      </w:r>
      <w:r>
        <w:rPr>
          <w:color w:val="000000"/>
          <w:sz w:val="28"/>
          <w:szCs w:val="28"/>
          <w:lang w:val="en-US"/>
        </w:rPr>
        <w:t xml:space="preserve"> HĐND tỉnh</w:t>
      </w:r>
      <w:r>
        <w:rPr>
          <w:color w:val="000000"/>
          <w:sz w:val="28"/>
          <w:szCs w:val="28"/>
        </w:rPr>
        <w:t xml:space="preserve"> thống nhất với những đánh giá về tồn tại, hạn chế trong công tác bảo vệ môi trường như trong bá</w:t>
      </w:r>
      <w:r w:rsidR="00BA2CA7">
        <w:rPr>
          <w:color w:val="000000"/>
          <w:sz w:val="28"/>
          <w:szCs w:val="28"/>
        </w:rPr>
        <w:t>o cáo của UBND tỉnh, đồng thời </w:t>
      </w:r>
      <w:r>
        <w:rPr>
          <w:color w:val="000000"/>
          <w:sz w:val="28"/>
          <w:szCs w:val="28"/>
        </w:rPr>
        <w:t>nhấn mạnh một số nội dung như sau:  </w:t>
      </w:r>
    </w:p>
    <w:p w:rsidR="00D41643" w:rsidRPr="009E4F46" w:rsidRDefault="005C2870" w:rsidP="003F3F6B">
      <w:pPr>
        <w:pStyle w:val="NormalWeb"/>
        <w:spacing w:before="80" w:beforeAutospacing="0" w:after="80" w:afterAutospacing="0"/>
        <w:jc w:val="both"/>
        <w:rPr>
          <w:color w:val="000000"/>
          <w:sz w:val="28"/>
          <w:szCs w:val="28"/>
        </w:rPr>
      </w:pPr>
      <w:r>
        <w:rPr>
          <w:color w:val="000000"/>
          <w:sz w:val="28"/>
          <w:szCs w:val="28"/>
          <w:shd w:val="clear" w:color="auto" w:fill="FFFFFF"/>
          <w:lang w:val="en-US"/>
        </w:rPr>
        <w:tab/>
      </w:r>
      <w:r w:rsidR="00D36860" w:rsidRPr="009E4F46">
        <w:rPr>
          <w:color w:val="000000"/>
          <w:sz w:val="28"/>
          <w:szCs w:val="28"/>
        </w:rPr>
        <w:t xml:space="preserve">- </w:t>
      </w:r>
      <w:r w:rsidR="009E4F46" w:rsidRPr="009E4F46">
        <w:rPr>
          <w:color w:val="000000"/>
          <w:sz w:val="28"/>
          <w:szCs w:val="28"/>
        </w:rPr>
        <w:t>C</w:t>
      </w:r>
      <w:r w:rsidR="00D36860" w:rsidRPr="009E4F46">
        <w:rPr>
          <w:color w:val="000000"/>
          <w:sz w:val="28"/>
          <w:szCs w:val="28"/>
        </w:rPr>
        <w:t>ụm dân cư các xã, thôn, bản chưa có hệ thống tiếp nhận nước thải tập trung, nước thải chủ yếu được thu vào cống, rãnh đơn lẻ sau đó được xả vào hệ thống kênh mương nội đồng, ao hồ trong khu dân cư. Hầu hết nước thải sinh hoạt đều chưa qua xử lý, đây cũng là một trong các nguyên nhân chính gây ảnh hưởng lớn đến hiện trạng chất lượng môi trường nước tỉnh Điện Biên</w:t>
      </w:r>
    </w:p>
    <w:p w:rsidR="009C72A2" w:rsidRDefault="009E4F46" w:rsidP="003F3F6B">
      <w:pPr>
        <w:pStyle w:val="NormalWeb"/>
        <w:spacing w:before="80" w:beforeAutospacing="0" w:after="80" w:afterAutospacing="0"/>
        <w:jc w:val="both"/>
        <w:rPr>
          <w:color w:val="000000"/>
          <w:sz w:val="28"/>
          <w:szCs w:val="28"/>
          <w:lang w:val="en-US"/>
        </w:rPr>
      </w:pPr>
      <w:r w:rsidRPr="009E4F46">
        <w:rPr>
          <w:color w:val="000000"/>
          <w:sz w:val="28"/>
          <w:szCs w:val="28"/>
        </w:rPr>
        <w:tab/>
        <w:t>- C</w:t>
      </w:r>
      <w:r w:rsidR="00D36860" w:rsidRPr="009E4F46">
        <w:rPr>
          <w:color w:val="000000"/>
          <w:sz w:val="28"/>
          <w:szCs w:val="28"/>
        </w:rPr>
        <w:t xml:space="preserve">ác cơ sở sản xuất nhỏ lẻ, hộ gia đình hầu hết không được đầu tư hệ thống xử lý nước thải. </w:t>
      </w:r>
      <w:r>
        <w:rPr>
          <w:color w:val="000000"/>
          <w:sz w:val="28"/>
          <w:szCs w:val="28"/>
          <w:lang w:val="en-US"/>
        </w:rPr>
        <w:t>Chưa bố trí được</w:t>
      </w:r>
      <w:r w:rsidR="00D36860" w:rsidRPr="009E4F46">
        <w:rPr>
          <w:color w:val="000000"/>
          <w:sz w:val="28"/>
          <w:szCs w:val="28"/>
        </w:rPr>
        <w:t xml:space="preserve"> kinh phí xây dựng hệ </w:t>
      </w:r>
      <w:r>
        <w:rPr>
          <w:color w:val="000000"/>
          <w:sz w:val="28"/>
          <w:szCs w:val="28"/>
        </w:rPr>
        <w:t xml:space="preserve">thống xử lý nước thải </w:t>
      </w:r>
      <w:r w:rsidR="00D36860" w:rsidRPr="009E4F46">
        <w:rPr>
          <w:color w:val="000000"/>
          <w:sz w:val="28"/>
          <w:szCs w:val="28"/>
        </w:rPr>
        <w:t>đạt tiêu chuẩn, các doanh nghiệp vừa và nhỏ còn gặp khó khăn trong việc không được tiếp cận hệ thống</w:t>
      </w:r>
      <w:r w:rsidR="009C72A2">
        <w:rPr>
          <w:color w:val="000000"/>
          <w:sz w:val="28"/>
          <w:szCs w:val="28"/>
        </w:rPr>
        <w:t>, công nghệ xử lý nước thải mới</w:t>
      </w:r>
      <w:r w:rsidR="009C72A2">
        <w:rPr>
          <w:color w:val="000000"/>
          <w:sz w:val="28"/>
          <w:szCs w:val="28"/>
          <w:lang w:val="en-US"/>
        </w:rPr>
        <w:t>; c</w:t>
      </w:r>
      <w:r w:rsidR="009C72A2" w:rsidRPr="009E4F46">
        <w:rPr>
          <w:color w:val="000000"/>
          <w:sz w:val="28"/>
          <w:szCs w:val="28"/>
        </w:rPr>
        <w:t>ác trạm y tế xã phường và cơ sở y tế tư nhân, chưa có hệ thống xử lý nước thải tập trung, nước thải y tế nguy hại hàng ngày</w:t>
      </w:r>
      <w:r w:rsidR="009C72A2">
        <w:rPr>
          <w:color w:val="000000"/>
          <w:sz w:val="28"/>
          <w:szCs w:val="28"/>
          <w:lang w:val="en-US"/>
        </w:rPr>
        <w:t>.</w:t>
      </w:r>
      <w:r w:rsidR="00D36860" w:rsidRPr="009E4F46">
        <w:rPr>
          <w:color w:val="000000"/>
          <w:sz w:val="28"/>
          <w:szCs w:val="28"/>
        </w:rPr>
        <w:t xml:space="preserve"> </w:t>
      </w:r>
    </w:p>
    <w:p w:rsidR="00D41643" w:rsidRDefault="009E4F46" w:rsidP="003F3F6B">
      <w:pPr>
        <w:pStyle w:val="NormalWeb"/>
        <w:spacing w:before="80" w:beforeAutospacing="0" w:after="80" w:afterAutospacing="0"/>
        <w:jc w:val="both"/>
      </w:pPr>
      <w:r>
        <w:rPr>
          <w:color w:val="000000"/>
          <w:sz w:val="28"/>
          <w:szCs w:val="28"/>
          <w:lang w:val="en-US"/>
        </w:rPr>
        <w:tab/>
      </w:r>
      <w:r w:rsidR="00D41643">
        <w:rPr>
          <w:color w:val="000000"/>
          <w:sz w:val="28"/>
          <w:szCs w:val="28"/>
        </w:rPr>
        <w:t>- Tại một số dự án đang thi công xây dựng cơ bản chưa c</w:t>
      </w:r>
      <w:r>
        <w:rPr>
          <w:color w:val="000000"/>
          <w:sz w:val="28"/>
          <w:szCs w:val="28"/>
        </w:rPr>
        <w:t>hấp hành nghiêm </w:t>
      </w:r>
      <w:r w:rsidR="00D41643">
        <w:rPr>
          <w:color w:val="000000"/>
          <w:sz w:val="28"/>
          <w:szCs w:val="28"/>
        </w:rPr>
        <w:t xml:space="preserve">các quy định về bảo vệ môi trường, chưa thực hiện đầy đủ </w:t>
      </w:r>
      <w:r w:rsidR="00840D1B">
        <w:rPr>
          <w:color w:val="000000"/>
          <w:sz w:val="28"/>
          <w:szCs w:val="28"/>
        </w:rPr>
        <w:t xml:space="preserve">các biện pháp giảm  thiểu ô </w:t>
      </w:r>
      <w:r w:rsidR="00840D1B">
        <w:rPr>
          <w:color w:val="000000"/>
          <w:sz w:val="28"/>
          <w:szCs w:val="28"/>
          <w:lang w:val="en-US"/>
        </w:rPr>
        <w:t>nhiễm</w:t>
      </w:r>
      <w:r w:rsidR="00D41643">
        <w:rPr>
          <w:color w:val="000000"/>
          <w:sz w:val="28"/>
          <w:szCs w:val="28"/>
        </w:rPr>
        <w:t xml:space="preserve"> môi trường theo báo cáo ĐTM được phê duyệt. Đặc biệt một số tuyến đường của thành phố </w:t>
      </w:r>
      <w:r w:rsidR="004C435B">
        <w:rPr>
          <w:color w:val="000000"/>
          <w:sz w:val="28"/>
          <w:szCs w:val="28"/>
          <w:lang w:val="en-US"/>
        </w:rPr>
        <w:t>Điện Biên Phủ</w:t>
      </w:r>
      <w:r w:rsidR="00D41643">
        <w:rPr>
          <w:color w:val="000000"/>
          <w:sz w:val="28"/>
          <w:szCs w:val="28"/>
        </w:rPr>
        <w:t xml:space="preserve"> còn tình trạng đ</w:t>
      </w:r>
      <w:r w:rsidR="00A913B6">
        <w:rPr>
          <w:color w:val="000000"/>
          <w:sz w:val="28"/>
          <w:szCs w:val="28"/>
        </w:rPr>
        <w:t>ất đá rơi vãi, bụi...do các xe </w:t>
      </w:r>
      <w:r w:rsidR="00D41643">
        <w:rPr>
          <w:color w:val="000000"/>
          <w:sz w:val="28"/>
          <w:szCs w:val="28"/>
        </w:rPr>
        <w:t>chở vật liệu, đất đá gây ra. </w:t>
      </w:r>
    </w:p>
    <w:p w:rsidR="00D41643" w:rsidRDefault="005C2870" w:rsidP="003F3F6B">
      <w:pPr>
        <w:spacing w:before="80" w:after="80"/>
        <w:ind w:firstLine="720"/>
        <w:jc w:val="both"/>
        <w:rPr>
          <w:b/>
        </w:rPr>
      </w:pPr>
      <w:r w:rsidRPr="005C2870">
        <w:rPr>
          <w:b/>
        </w:rPr>
        <w:t>3. Phương hướng và giải pháp bảo vệ môi trường</w:t>
      </w:r>
    </w:p>
    <w:p w:rsidR="003F3F6B" w:rsidRDefault="00CF78AB" w:rsidP="003F3F6B">
      <w:pPr>
        <w:shd w:val="clear" w:color="auto" w:fill="FFFFFF"/>
        <w:spacing w:before="80" w:after="80"/>
        <w:ind w:firstLine="720"/>
        <w:jc w:val="both"/>
        <w:rPr>
          <w:lang w:val="nl-NL"/>
        </w:rPr>
      </w:pPr>
      <w:r w:rsidRPr="000B6EFB">
        <w:rPr>
          <w:lang w:val="am-ET"/>
        </w:rPr>
        <w:t xml:space="preserve">- Tiếp tục ban hành các văn bản chỉ đạo trong công tác bảo vệ môi trường trong các năm tiếp theo gắn với </w:t>
      </w:r>
      <w:r w:rsidRPr="00657D0C">
        <w:rPr>
          <w:lang w:val="es-ES"/>
        </w:rPr>
        <w:t xml:space="preserve">trách nhiệm cụ thể cho từng cơ quan, đơn vị và </w:t>
      </w:r>
      <w:r w:rsidRPr="00657D0C">
        <w:rPr>
          <w:lang w:val="es-ES"/>
        </w:rPr>
        <w:lastRenderedPageBreak/>
        <w:t>vai trò, trách nhiệm của người đứng đầu</w:t>
      </w:r>
      <w:r w:rsidRPr="000B6EFB">
        <w:rPr>
          <w:lang w:val="am-ET"/>
        </w:rPr>
        <w:t xml:space="preserve"> </w:t>
      </w:r>
      <w:r w:rsidRPr="00657D0C">
        <w:rPr>
          <w:lang w:val="es-ES"/>
        </w:rPr>
        <w:t xml:space="preserve">góp phần </w:t>
      </w:r>
      <w:r w:rsidRPr="000B6EFB">
        <w:rPr>
          <w:lang w:val="nl-NL"/>
        </w:rPr>
        <w:t>triển khai hiệu quả công tác bảo vệ môi trường nhằm ứng phó với biến đ</w:t>
      </w:r>
      <w:r w:rsidR="00C948BB">
        <w:rPr>
          <w:lang w:val="nl-NL"/>
        </w:rPr>
        <w:t xml:space="preserve">ổi khí hậu trên địa bàn tỉnh; </w:t>
      </w:r>
      <w:r w:rsidRPr="000B6EFB">
        <w:rPr>
          <w:lang w:val="nl-NL"/>
        </w:rPr>
        <w:t>t</w:t>
      </w:r>
      <w:r w:rsidRPr="00657D0C">
        <w:rPr>
          <w:lang w:val="nl-NL"/>
        </w:rPr>
        <w:t>ăng cường công tác tuyên truyền, giáo dục phổ biến pháp luật về công tác bảo vệ môi trường nhằm nâng cao ý thức chấp hành và thực hiện tốt công tác bảo vệ m</w:t>
      </w:r>
      <w:r w:rsidR="0066566C">
        <w:rPr>
          <w:lang w:val="nl-NL"/>
        </w:rPr>
        <w:t>ôi trường đến với các tầng lớp N</w:t>
      </w:r>
      <w:r w:rsidRPr="00657D0C">
        <w:rPr>
          <w:lang w:val="nl-NL"/>
        </w:rPr>
        <w:t>hân dân</w:t>
      </w:r>
      <w:r w:rsidRPr="000B6EFB">
        <w:rPr>
          <w:lang w:val="nl-NL"/>
        </w:rPr>
        <w:t>.</w:t>
      </w:r>
      <w:r w:rsidR="00A079BB">
        <w:rPr>
          <w:lang w:val="nl-NL"/>
        </w:rPr>
        <w:t xml:space="preserve"> </w:t>
      </w:r>
    </w:p>
    <w:p w:rsidR="00CF78AB" w:rsidRPr="00A079BB" w:rsidRDefault="003F3F6B" w:rsidP="003F3F6B">
      <w:pPr>
        <w:shd w:val="clear" w:color="auto" w:fill="FFFFFF"/>
        <w:spacing w:before="80" w:after="80"/>
        <w:ind w:firstLine="720"/>
        <w:jc w:val="both"/>
        <w:rPr>
          <w:color w:val="000000"/>
          <w:lang w:eastAsia="vi-VN"/>
        </w:rPr>
      </w:pPr>
      <w:r>
        <w:rPr>
          <w:lang w:val="nl-NL"/>
        </w:rPr>
        <w:t xml:space="preserve">- </w:t>
      </w:r>
      <w:r w:rsidR="00A079BB" w:rsidRPr="00A079BB">
        <w:rPr>
          <w:color w:val="000000"/>
          <w:lang w:val="vi-VN" w:eastAsia="vi-VN"/>
        </w:rPr>
        <w:t xml:space="preserve">Tập trung thực hiện có hiệu quả công tác quản lý nhà nước về đất đai, đặc biệt là quy hoạch, kế hoạch sử dụng đất; các nhiệm vụ để quản lý tài nguyên, triển khai quyết liệt các giải pháp quản lý chặt chẽ đất đai, bảo vệ môi trường, quản lý hoạt động khai thác khoáng sản. Triển khai hướng dẫn thực hiện Luật Bảo vệ môi trường sửa đổi. Quyết liệt, nghiêm túc chấn chỉnh tình trạng khai thác khoáng sản trái phép. Kịp thời ban hành quy định chi tiết về quản lý chất thải rắn trên địa bàn tỉnh. Tăng cường công tác quản lý các hoạt động khai thác, sử dụng nước mặt, nước dưới đất, xả nước thải vào nguồn nước trên địa bàn tỉnh. </w:t>
      </w:r>
    </w:p>
    <w:p w:rsidR="009E4F46" w:rsidRDefault="00142D38" w:rsidP="003F3F6B">
      <w:pPr>
        <w:pStyle w:val="NormalWeb"/>
        <w:spacing w:before="80" w:beforeAutospacing="0" w:after="80" w:afterAutospacing="0"/>
        <w:ind w:left="3" w:firstLine="729"/>
        <w:jc w:val="both"/>
        <w:rPr>
          <w:color w:val="000000"/>
          <w:sz w:val="28"/>
          <w:szCs w:val="28"/>
          <w:lang w:val="en-US"/>
        </w:rPr>
      </w:pPr>
      <w:r>
        <w:rPr>
          <w:color w:val="000000"/>
          <w:sz w:val="28"/>
          <w:szCs w:val="28"/>
        </w:rPr>
        <w:t>- Chỉ đạo rà soát các kết luận, kiến nghị của các đoàn kiểm tra, giám sát về công tác bảo vệ môi trường để chỉ đạo các cấp, c</w:t>
      </w:r>
      <w:r w:rsidR="0001619A">
        <w:rPr>
          <w:color w:val="000000"/>
          <w:sz w:val="28"/>
          <w:szCs w:val="28"/>
        </w:rPr>
        <w:t>ác ngành và các cơ sở sản xuất </w:t>
      </w:r>
      <w:r>
        <w:rPr>
          <w:color w:val="000000"/>
          <w:sz w:val="28"/>
          <w:szCs w:val="28"/>
        </w:rPr>
        <w:t>thực hiện nghiêm túc nhằm chủ động hơn trong</w:t>
      </w:r>
      <w:r w:rsidR="0001619A">
        <w:rPr>
          <w:color w:val="000000"/>
          <w:sz w:val="28"/>
          <w:szCs w:val="28"/>
        </w:rPr>
        <w:t xml:space="preserve"> việc phòng chống các sự cố về </w:t>
      </w:r>
      <w:r>
        <w:rPr>
          <w:color w:val="000000"/>
          <w:sz w:val="28"/>
          <w:szCs w:val="28"/>
        </w:rPr>
        <w:t>môi trư</w:t>
      </w:r>
      <w:r w:rsidR="00C948BB">
        <w:rPr>
          <w:color w:val="000000"/>
          <w:sz w:val="28"/>
          <w:szCs w:val="28"/>
        </w:rPr>
        <w:t xml:space="preserve">ờng có thể xảy ra trên địa bàn; </w:t>
      </w:r>
      <w:r>
        <w:rPr>
          <w:color w:val="000000"/>
          <w:sz w:val="28"/>
          <w:szCs w:val="28"/>
        </w:rPr>
        <w:t xml:space="preserve">xử lý các cơ sở </w:t>
      </w:r>
      <w:r w:rsidR="0001619A">
        <w:rPr>
          <w:color w:val="000000"/>
          <w:sz w:val="28"/>
          <w:szCs w:val="28"/>
        </w:rPr>
        <w:t>sản xuất,</w:t>
      </w:r>
      <w:r w:rsidR="0001619A">
        <w:rPr>
          <w:color w:val="000000"/>
          <w:sz w:val="28"/>
          <w:szCs w:val="28"/>
          <w:lang w:val="en-US"/>
        </w:rPr>
        <w:t xml:space="preserve"> </w:t>
      </w:r>
      <w:r w:rsidR="0001619A">
        <w:rPr>
          <w:color w:val="000000"/>
          <w:sz w:val="28"/>
          <w:szCs w:val="28"/>
        </w:rPr>
        <w:t>chủ đầu tư các</w:t>
      </w:r>
      <w:r w:rsidR="0001619A">
        <w:rPr>
          <w:color w:val="000000"/>
          <w:sz w:val="28"/>
          <w:szCs w:val="28"/>
          <w:lang w:val="en-US"/>
        </w:rPr>
        <w:t xml:space="preserve"> </w:t>
      </w:r>
      <w:r w:rsidR="0001619A">
        <w:rPr>
          <w:color w:val="000000"/>
          <w:sz w:val="28"/>
          <w:szCs w:val="28"/>
        </w:rPr>
        <w:t>dự án </w:t>
      </w:r>
      <w:r>
        <w:rPr>
          <w:color w:val="000000"/>
          <w:sz w:val="28"/>
          <w:szCs w:val="28"/>
        </w:rPr>
        <w:t xml:space="preserve">XDCB…không chấp hành nghiêm các nội </w:t>
      </w:r>
      <w:r w:rsidR="0001619A">
        <w:rPr>
          <w:color w:val="000000"/>
          <w:sz w:val="28"/>
          <w:szCs w:val="28"/>
        </w:rPr>
        <w:t>dung trong báo cáo ĐTM được cấp</w:t>
      </w:r>
      <w:r w:rsidR="0001619A">
        <w:rPr>
          <w:color w:val="000000"/>
          <w:sz w:val="28"/>
          <w:szCs w:val="28"/>
          <w:lang w:val="en-US"/>
        </w:rPr>
        <w:t xml:space="preserve"> </w:t>
      </w:r>
      <w:r w:rsidR="0001619A">
        <w:rPr>
          <w:color w:val="000000"/>
          <w:sz w:val="28"/>
          <w:szCs w:val="28"/>
        </w:rPr>
        <w:t>có </w:t>
      </w:r>
      <w:r>
        <w:rPr>
          <w:color w:val="000000"/>
          <w:sz w:val="28"/>
          <w:szCs w:val="28"/>
        </w:rPr>
        <w:t>thẩm quyền phê duyệt. Chỉ đạo thực hiện các vấn đề gây bức xúc trong nhân dân, </w:t>
      </w:r>
      <w:r w:rsidR="00D43160">
        <w:rPr>
          <w:color w:val="000000"/>
          <w:sz w:val="28"/>
          <w:szCs w:val="28"/>
        </w:rPr>
        <w:t>cử tri phản ánh</w:t>
      </w:r>
      <w:r>
        <w:rPr>
          <w:color w:val="000000"/>
          <w:sz w:val="28"/>
          <w:szCs w:val="28"/>
        </w:rPr>
        <w:t>. </w:t>
      </w:r>
    </w:p>
    <w:p w:rsidR="009E4F46" w:rsidRPr="00142D38" w:rsidRDefault="00142D38" w:rsidP="003F3F6B">
      <w:pPr>
        <w:shd w:val="clear" w:color="auto" w:fill="FFFFFF"/>
        <w:spacing w:before="80" w:after="80"/>
        <w:ind w:firstLine="720"/>
        <w:jc w:val="both"/>
        <w:rPr>
          <w:lang w:val="nl-NL"/>
        </w:rPr>
      </w:pPr>
      <w:r>
        <w:rPr>
          <w:lang w:val="nl-NL"/>
        </w:rPr>
        <w:t>- Tiếp tục h</w:t>
      </w:r>
      <w:r w:rsidRPr="00CB5ABC">
        <w:rPr>
          <w:lang w:val="nl-NL"/>
        </w:rPr>
        <w:t>oàn thành xây dựng và đưa vào vận hành Dự án</w:t>
      </w:r>
      <w:r>
        <w:rPr>
          <w:lang w:val="nl-NL"/>
        </w:rPr>
        <w:t>: N</w:t>
      </w:r>
      <w:r w:rsidR="0001619A">
        <w:rPr>
          <w:lang w:val="nl-NL"/>
        </w:rPr>
        <w:t xml:space="preserve">hà máy xử lý rác thải </w:t>
      </w:r>
      <w:r w:rsidRPr="00CB5ABC">
        <w:rPr>
          <w:lang w:val="nl-NL"/>
        </w:rPr>
        <w:t>Điện Biên tại xã Pom Lót, huyện Điện Biên với diện tích 10,5 ha, công suất xử lý rác thải sinh hoạt 100 tấn/ngày đêm; đảm bảo xử lý toàn bộ rác thải sinh hoạt phát sinh trên địa bàn thành phố Điện Biên Phủ và một số xã lòng chảo của huyện Điện Biên.</w:t>
      </w:r>
    </w:p>
    <w:p w:rsidR="009E4F46" w:rsidRDefault="00142D38" w:rsidP="003F3F6B">
      <w:pPr>
        <w:spacing w:before="80" w:after="80"/>
        <w:ind w:firstLine="720"/>
        <w:jc w:val="both"/>
      </w:pPr>
      <w:r w:rsidRPr="00657D0C">
        <w:rPr>
          <w:lang w:val="nl-NL"/>
        </w:rPr>
        <w:t>- Quan tâm chỉ đạo việc kiện toàn tổ chức và</w:t>
      </w:r>
      <w:r w:rsidR="0001619A">
        <w:rPr>
          <w:lang w:val="nl-NL"/>
        </w:rPr>
        <w:t xml:space="preserve"> tăng cường năng lực cho các cơ quan </w:t>
      </w:r>
      <w:r w:rsidRPr="00657D0C">
        <w:rPr>
          <w:lang w:val="nl-NL"/>
        </w:rPr>
        <w:t>chuyên môn về BVMT tại địa phương; chú trọng việc đào tạo, bồi dưỡng cán bộ, tuyển chọn cán bộ có chuyên môn phù hợp với yêu cầu của công tác quản lý môi trường.</w:t>
      </w:r>
    </w:p>
    <w:p w:rsidR="0075551F" w:rsidRPr="0001619A" w:rsidRDefault="0075551F" w:rsidP="003F3F6B">
      <w:pPr>
        <w:tabs>
          <w:tab w:val="left" w:pos="0"/>
        </w:tabs>
        <w:spacing w:before="80" w:after="80"/>
        <w:ind w:firstLine="560"/>
        <w:jc w:val="both"/>
      </w:pPr>
      <w:r w:rsidRPr="0001619A">
        <w:rPr>
          <w:lang w:val="nl-NL"/>
        </w:rPr>
        <w:t>Trên đây là báo cáo thẩm tra của Ban</w:t>
      </w:r>
      <w:r w:rsidRPr="00657D0C">
        <w:rPr>
          <w:lang w:val="vi-VN"/>
        </w:rPr>
        <w:t xml:space="preserve"> Kinh tế - ngân sách. Kính trình HĐND tỉnh xem xét, </w:t>
      </w:r>
      <w:r w:rsidR="00D55829" w:rsidRPr="00657D0C">
        <w:rPr>
          <w:lang w:val="vi-VN"/>
        </w:rPr>
        <w:t>thông qua</w:t>
      </w:r>
      <w:r w:rsidRPr="00657D0C">
        <w:rPr>
          <w:lang w:val="vi-V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5039"/>
      </w:tblGrid>
      <w:tr w:rsidR="0075551F" w:rsidRPr="0062172C" w:rsidTr="00CF74C0">
        <w:tc>
          <w:tcPr>
            <w:tcW w:w="4033" w:type="dxa"/>
            <w:tcBorders>
              <w:top w:val="nil"/>
              <w:left w:val="nil"/>
              <w:bottom w:val="nil"/>
              <w:right w:val="nil"/>
            </w:tcBorders>
          </w:tcPr>
          <w:p w:rsidR="0075551F" w:rsidRPr="0043164B" w:rsidRDefault="0075551F" w:rsidP="00CF78AB">
            <w:pPr>
              <w:ind w:left="-108" w:right="-522"/>
              <w:jc w:val="both"/>
              <w:rPr>
                <w:b/>
                <w:i/>
                <w:sz w:val="24"/>
                <w:lang w:val="es-MX"/>
              </w:rPr>
            </w:pPr>
            <w:r w:rsidRPr="0043164B">
              <w:rPr>
                <w:b/>
                <w:i/>
                <w:sz w:val="24"/>
                <w:lang w:val="es-MX"/>
              </w:rPr>
              <w:t>Nơi nhận:</w:t>
            </w:r>
          </w:p>
          <w:p w:rsidR="0075551F" w:rsidRPr="0043164B" w:rsidRDefault="00CD0F1D" w:rsidP="00CD0F1D">
            <w:pPr>
              <w:ind w:left="-108" w:right="-522"/>
              <w:jc w:val="both"/>
              <w:rPr>
                <w:sz w:val="22"/>
                <w:szCs w:val="24"/>
                <w:lang w:val="es-MX"/>
              </w:rPr>
            </w:pPr>
            <w:r>
              <w:rPr>
                <w:sz w:val="22"/>
                <w:szCs w:val="24"/>
                <w:lang w:val="es-MX"/>
              </w:rPr>
              <w:t xml:space="preserve">  - TT.HĐND tỉnh; </w:t>
            </w:r>
          </w:p>
          <w:p w:rsidR="0075551F" w:rsidRPr="0043164B" w:rsidRDefault="00045718" w:rsidP="00CF78AB">
            <w:pPr>
              <w:ind w:left="-108" w:right="-522"/>
              <w:jc w:val="both"/>
              <w:rPr>
                <w:sz w:val="22"/>
                <w:szCs w:val="24"/>
                <w:lang w:val="es-MX"/>
              </w:rPr>
            </w:pPr>
            <w:r>
              <w:rPr>
                <w:sz w:val="22"/>
                <w:szCs w:val="24"/>
                <w:lang w:val="es-MX"/>
              </w:rPr>
              <w:t xml:space="preserve"> </w:t>
            </w:r>
            <w:r w:rsidR="0075551F" w:rsidRPr="0043164B">
              <w:rPr>
                <w:sz w:val="22"/>
                <w:szCs w:val="24"/>
                <w:lang w:val="es-MX"/>
              </w:rPr>
              <w:t xml:space="preserve"> - UBND tỉnh;</w:t>
            </w:r>
          </w:p>
          <w:p w:rsidR="0075551F" w:rsidRDefault="00045718" w:rsidP="00CF78AB">
            <w:pPr>
              <w:ind w:left="-108" w:right="-522"/>
              <w:jc w:val="both"/>
              <w:rPr>
                <w:sz w:val="22"/>
                <w:szCs w:val="24"/>
                <w:lang w:val="es-MX"/>
              </w:rPr>
            </w:pPr>
            <w:r>
              <w:rPr>
                <w:sz w:val="22"/>
                <w:szCs w:val="24"/>
                <w:lang w:val="es-MX"/>
              </w:rPr>
              <w:t xml:space="preserve">  </w:t>
            </w:r>
            <w:r w:rsidR="0075551F" w:rsidRPr="0043164B">
              <w:rPr>
                <w:sz w:val="22"/>
                <w:szCs w:val="24"/>
                <w:lang w:val="es-MX"/>
              </w:rPr>
              <w:t>- UBMTTQ VN tỉnh;</w:t>
            </w:r>
          </w:p>
          <w:p w:rsidR="00CD0F1D" w:rsidRPr="0043164B" w:rsidRDefault="00045718" w:rsidP="00CF78AB">
            <w:pPr>
              <w:ind w:left="-108" w:right="-522"/>
              <w:jc w:val="both"/>
              <w:rPr>
                <w:sz w:val="22"/>
                <w:szCs w:val="24"/>
                <w:lang w:val="es-MX"/>
              </w:rPr>
            </w:pPr>
            <w:r>
              <w:rPr>
                <w:sz w:val="22"/>
                <w:szCs w:val="24"/>
                <w:lang w:val="es-MX"/>
              </w:rPr>
              <w:t xml:space="preserve"> </w:t>
            </w:r>
            <w:r w:rsidR="00CD0F1D">
              <w:rPr>
                <w:sz w:val="22"/>
                <w:szCs w:val="24"/>
                <w:lang w:val="es-MX"/>
              </w:rPr>
              <w:t xml:space="preserve"> - Các vị ĐBQH, ĐB HĐND tỉnh;</w:t>
            </w:r>
          </w:p>
          <w:p w:rsidR="0075551F" w:rsidRDefault="00045718" w:rsidP="00CF78AB">
            <w:pPr>
              <w:ind w:left="-108" w:right="-522"/>
              <w:jc w:val="both"/>
              <w:rPr>
                <w:sz w:val="22"/>
                <w:szCs w:val="24"/>
                <w:lang w:val="es-MX"/>
              </w:rPr>
            </w:pPr>
            <w:r>
              <w:rPr>
                <w:sz w:val="22"/>
                <w:szCs w:val="24"/>
                <w:lang w:val="es-MX"/>
              </w:rPr>
              <w:t xml:space="preserve">  </w:t>
            </w:r>
            <w:r w:rsidR="0075551F" w:rsidRPr="0043164B">
              <w:rPr>
                <w:sz w:val="22"/>
                <w:szCs w:val="24"/>
                <w:lang w:val="es-MX"/>
              </w:rPr>
              <w:t>- Các Ban HĐND tỉnh;</w:t>
            </w:r>
          </w:p>
          <w:p w:rsidR="00CD0F1D" w:rsidRDefault="00045718" w:rsidP="00CF78AB">
            <w:pPr>
              <w:ind w:left="-108" w:right="-522"/>
              <w:jc w:val="both"/>
              <w:rPr>
                <w:sz w:val="22"/>
                <w:szCs w:val="24"/>
                <w:lang w:val="es-MX"/>
              </w:rPr>
            </w:pPr>
            <w:r>
              <w:rPr>
                <w:sz w:val="22"/>
                <w:szCs w:val="24"/>
                <w:lang w:val="es-MX"/>
              </w:rPr>
              <w:t xml:space="preserve">  </w:t>
            </w:r>
            <w:r w:rsidR="00CD0F1D">
              <w:rPr>
                <w:sz w:val="22"/>
                <w:szCs w:val="24"/>
                <w:lang w:val="es-MX"/>
              </w:rPr>
              <w:t>- LĐ VP Đoàn ĐBQH và HĐND tỉnh;</w:t>
            </w:r>
          </w:p>
          <w:p w:rsidR="00CD0F1D" w:rsidRPr="0043164B" w:rsidRDefault="00045718" w:rsidP="00CF78AB">
            <w:pPr>
              <w:ind w:left="-108" w:right="-522"/>
              <w:jc w:val="both"/>
              <w:rPr>
                <w:sz w:val="22"/>
                <w:szCs w:val="24"/>
                <w:lang w:val="es-MX"/>
              </w:rPr>
            </w:pPr>
            <w:r>
              <w:rPr>
                <w:sz w:val="22"/>
                <w:szCs w:val="24"/>
                <w:lang w:val="es-MX"/>
              </w:rPr>
              <w:t xml:space="preserve">  </w:t>
            </w:r>
            <w:r w:rsidR="00CD0F1D">
              <w:rPr>
                <w:sz w:val="22"/>
                <w:szCs w:val="24"/>
                <w:lang w:val="es-MX"/>
              </w:rPr>
              <w:t>- Phòng CT HĐND;</w:t>
            </w:r>
          </w:p>
          <w:p w:rsidR="0075551F" w:rsidRPr="0062172C" w:rsidRDefault="00955220" w:rsidP="00CF78AB">
            <w:pPr>
              <w:ind w:left="-108" w:right="-522"/>
              <w:jc w:val="both"/>
              <w:rPr>
                <w:lang w:val="es-MX"/>
              </w:rPr>
            </w:pPr>
            <w:r>
              <w:rPr>
                <w:sz w:val="22"/>
                <w:szCs w:val="24"/>
                <w:lang w:val="es-MX"/>
              </w:rPr>
              <w:t xml:space="preserve"> </w:t>
            </w:r>
            <w:r w:rsidR="00CF78AB">
              <w:rPr>
                <w:sz w:val="22"/>
                <w:szCs w:val="24"/>
                <w:lang w:val="es-MX"/>
              </w:rPr>
              <w:t xml:space="preserve"> - Lưu: VT</w:t>
            </w:r>
            <w:r w:rsidR="0075551F" w:rsidRPr="0043164B">
              <w:rPr>
                <w:sz w:val="22"/>
                <w:szCs w:val="24"/>
                <w:lang w:val="es-MX"/>
              </w:rPr>
              <w:t>.</w:t>
            </w:r>
          </w:p>
        </w:tc>
        <w:tc>
          <w:tcPr>
            <w:tcW w:w="5039" w:type="dxa"/>
            <w:tcBorders>
              <w:top w:val="nil"/>
              <w:left w:val="nil"/>
              <w:bottom w:val="nil"/>
              <w:right w:val="nil"/>
            </w:tcBorders>
          </w:tcPr>
          <w:p w:rsidR="0075551F" w:rsidRPr="0043164B" w:rsidRDefault="0075551F" w:rsidP="007F0886">
            <w:pPr>
              <w:ind w:right="-522"/>
              <w:jc w:val="center"/>
              <w:rPr>
                <w:b/>
                <w:sz w:val="26"/>
              </w:rPr>
            </w:pPr>
            <w:r w:rsidRPr="0043164B">
              <w:rPr>
                <w:b/>
                <w:sz w:val="26"/>
              </w:rPr>
              <w:t xml:space="preserve">TM. BAN KINH TẾ-NGÂN SÁCH </w:t>
            </w:r>
          </w:p>
          <w:p w:rsidR="0075551F" w:rsidRDefault="0075551F" w:rsidP="007F0886">
            <w:pPr>
              <w:ind w:right="-522"/>
              <w:jc w:val="center"/>
              <w:rPr>
                <w:b/>
                <w:sz w:val="26"/>
              </w:rPr>
            </w:pPr>
            <w:r w:rsidRPr="0043164B">
              <w:rPr>
                <w:b/>
                <w:sz w:val="26"/>
              </w:rPr>
              <w:t>TRƯỞNG BAN</w:t>
            </w:r>
          </w:p>
          <w:p w:rsidR="0075551F" w:rsidRPr="0062172C" w:rsidRDefault="0075551F" w:rsidP="007F0886">
            <w:pPr>
              <w:spacing w:before="80" w:after="120"/>
              <w:ind w:right="-520"/>
              <w:jc w:val="both"/>
              <w:rPr>
                <w:sz w:val="22"/>
              </w:rPr>
            </w:pPr>
          </w:p>
          <w:p w:rsidR="00CF78AB" w:rsidRDefault="00CF78AB" w:rsidP="007F0886">
            <w:pPr>
              <w:jc w:val="center"/>
              <w:rPr>
                <w:i/>
                <w:color w:val="000000"/>
              </w:rPr>
            </w:pPr>
          </w:p>
          <w:p w:rsidR="00CF78AB" w:rsidRDefault="00CF78AB" w:rsidP="007F0886">
            <w:pPr>
              <w:jc w:val="center"/>
              <w:rPr>
                <w:i/>
                <w:color w:val="000000"/>
              </w:rPr>
            </w:pPr>
          </w:p>
          <w:p w:rsidR="0075551F" w:rsidRPr="00945F29" w:rsidRDefault="0075551F" w:rsidP="007F0886">
            <w:pPr>
              <w:jc w:val="center"/>
              <w:rPr>
                <w:i/>
                <w:color w:val="000000"/>
              </w:rPr>
            </w:pPr>
            <w:r>
              <w:rPr>
                <w:i/>
                <w:color w:val="000000"/>
              </w:rPr>
              <w:t xml:space="preserve"> </w:t>
            </w:r>
          </w:p>
          <w:p w:rsidR="0075551F" w:rsidRPr="0062172C" w:rsidRDefault="0075551F" w:rsidP="007F0886">
            <w:pPr>
              <w:spacing w:before="80" w:after="120"/>
              <w:ind w:right="-520"/>
              <w:jc w:val="both"/>
              <w:rPr>
                <w:sz w:val="22"/>
              </w:rPr>
            </w:pPr>
          </w:p>
          <w:p w:rsidR="0075551F" w:rsidRPr="0062172C" w:rsidRDefault="0075551F" w:rsidP="00CF78AB">
            <w:pPr>
              <w:spacing w:before="80" w:after="120"/>
              <w:ind w:right="-520"/>
              <w:jc w:val="center"/>
              <w:rPr>
                <w:b/>
              </w:rPr>
            </w:pPr>
            <w:r>
              <w:rPr>
                <w:b/>
              </w:rPr>
              <w:t xml:space="preserve">   </w:t>
            </w:r>
            <w:r w:rsidR="00CF78AB">
              <w:rPr>
                <w:b/>
              </w:rPr>
              <w:t>Lỳ Thị Phương Diện</w:t>
            </w:r>
          </w:p>
        </w:tc>
      </w:tr>
    </w:tbl>
    <w:p w:rsidR="0005645E" w:rsidRPr="0005645E" w:rsidRDefault="0005645E" w:rsidP="007435F6">
      <w:pPr>
        <w:ind w:firstLine="709"/>
        <w:jc w:val="both"/>
      </w:pPr>
    </w:p>
    <w:sectPr w:rsidR="0005645E" w:rsidRPr="0005645E" w:rsidSect="00A438D7">
      <w:headerReference w:type="default" r:id="rId7"/>
      <w:pgSz w:w="11907" w:h="16840" w:code="9"/>
      <w:pgMar w:top="1134" w:right="1134" w:bottom="79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D1" w:rsidRDefault="002D22D1" w:rsidP="0082710D">
      <w:r>
        <w:separator/>
      </w:r>
    </w:p>
  </w:endnote>
  <w:endnote w:type="continuationSeparator" w:id="0">
    <w:p w:rsidR="002D22D1" w:rsidRDefault="002D22D1" w:rsidP="0082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D1" w:rsidRDefault="002D22D1" w:rsidP="0082710D">
      <w:r>
        <w:separator/>
      </w:r>
    </w:p>
  </w:footnote>
  <w:footnote w:type="continuationSeparator" w:id="0">
    <w:p w:rsidR="002D22D1" w:rsidRDefault="002D22D1" w:rsidP="00827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449044"/>
      <w:docPartObj>
        <w:docPartGallery w:val="Page Numbers (Top of Page)"/>
        <w:docPartUnique/>
      </w:docPartObj>
    </w:sdtPr>
    <w:sdtEndPr>
      <w:rPr>
        <w:noProof/>
      </w:rPr>
    </w:sdtEndPr>
    <w:sdtContent>
      <w:p w:rsidR="0075551F" w:rsidRDefault="00D16E32" w:rsidP="00CF74C0">
        <w:pPr>
          <w:pStyle w:val="Header"/>
          <w:jc w:val="center"/>
        </w:pPr>
        <w:r>
          <w:fldChar w:fldCharType="begin"/>
        </w:r>
        <w:r w:rsidR="0075551F">
          <w:instrText xml:space="preserve"> PAGE   \* MERGEFORMAT </w:instrText>
        </w:r>
        <w:r>
          <w:fldChar w:fldCharType="separate"/>
        </w:r>
        <w:r w:rsidR="00140EC1">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3D25"/>
    <w:rsid w:val="00000D9D"/>
    <w:rsid w:val="00004E68"/>
    <w:rsid w:val="00006140"/>
    <w:rsid w:val="00015294"/>
    <w:rsid w:val="0001619A"/>
    <w:rsid w:val="00045718"/>
    <w:rsid w:val="00053F72"/>
    <w:rsid w:val="0005645E"/>
    <w:rsid w:val="000A73B0"/>
    <w:rsid w:val="00124DE4"/>
    <w:rsid w:val="001250EF"/>
    <w:rsid w:val="00140EC1"/>
    <w:rsid w:val="00142D38"/>
    <w:rsid w:val="0018269E"/>
    <w:rsid w:val="001B369D"/>
    <w:rsid w:val="001C111C"/>
    <w:rsid w:val="00201E59"/>
    <w:rsid w:val="0023686B"/>
    <w:rsid w:val="00245D38"/>
    <w:rsid w:val="00257C16"/>
    <w:rsid w:val="002D22D1"/>
    <w:rsid w:val="002E0014"/>
    <w:rsid w:val="002F0115"/>
    <w:rsid w:val="002F49C7"/>
    <w:rsid w:val="003479C1"/>
    <w:rsid w:val="00395301"/>
    <w:rsid w:val="003C7457"/>
    <w:rsid w:val="003F3F6B"/>
    <w:rsid w:val="00404962"/>
    <w:rsid w:val="00420E47"/>
    <w:rsid w:val="00431494"/>
    <w:rsid w:val="004C435B"/>
    <w:rsid w:val="005009BC"/>
    <w:rsid w:val="005021C2"/>
    <w:rsid w:val="005053EF"/>
    <w:rsid w:val="005628D2"/>
    <w:rsid w:val="00571713"/>
    <w:rsid w:val="005B565B"/>
    <w:rsid w:val="005C2870"/>
    <w:rsid w:val="005D30F2"/>
    <w:rsid w:val="005E3089"/>
    <w:rsid w:val="005F2373"/>
    <w:rsid w:val="006155F8"/>
    <w:rsid w:val="00657D0C"/>
    <w:rsid w:val="0066566C"/>
    <w:rsid w:val="006A6CE8"/>
    <w:rsid w:val="007435F6"/>
    <w:rsid w:val="0075551F"/>
    <w:rsid w:val="00790CD3"/>
    <w:rsid w:val="007A5CC1"/>
    <w:rsid w:val="007B2516"/>
    <w:rsid w:val="007D38D9"/>
    <w:rsid w:val="00801F66"/>
    <w:rsid w:val="008047CF"/>
    <w:rsid w:val="00811D79"/>
    <w:rsid w:val="0082710D"/>
    <w:rsid w:val="00840D1B"/>
    <w:rsid w:val="008879C6"/>
    <w:rsid w:val="008D4BE7"/>
    <w:rsid w:val="008E636E"/>
    <w:rsid w:val="008F191E"/>
    <w:rsid w:val="00910C2E"/>
    <w:rsid w:val="00952692"/>
    <w:rsid w:val="00955220"/>
    <w:rsid w:val="0096130E"/>
    <w:rsid w:val="009A323A"/>
    <w:rsid w:val="009A3335"/>
    <w:rsid w:val="009C72A2"/>
    <w:rsid w:val="009C7D53"/>
    <w:rsid w:val="009E4F46"/>
    <w:rsid w:val="009E7BD5"/>
    <w:rsid w:val="00A05EAD"/>
    <w:rsid w:val="00A079BB"/>
    <w:rsid w:val="00A438D7"/>
    <w:rsid w:val="00A913B6"/>
    <w:rsid w:val="00AC6D5F"/>
    <w:rsid w:val="00AE40C7"/>
    <w:rsid w:val="00B136AA"/>
    <w:rsid w:val="00B423D2"/>
    <w:rsid w:val="00B43720"/>
    <w:rsid w:val="00BA2CA7"/>
    <w:rsid w:val="00C20258"/>
    <w:rsid w:val="00C23BA5"/>
    <w:rsid w:val="00C258BE"/>
    <w:rsid w:val="00C948BB"/>
    <w:rsid w:val="00CD0F1D"/>
    <w:rsid w:val="00CF74AE"/>
    <w:rsid w:val="00CF74C0"/>
    <w:rsid w:val="00CF78AB"/>
    <w:rsid w:val="00D16E32"/>
    <w:rsid w:val="00D36860"/>
    <w:rsid w:val="00D41643"/>
    <w:rsid w:val="00D43160"/>
    <w:rsid w:val="00D55829"/>
    <w:rsid w:val="00DA16F8"/>
    <w:rsid w:val="00DE0B83"/>
    <w:rsid w:val="00E6215B"/>
    <w:rsid w:val="00EA21D7"/>
    <w:rsid w:val="00EB1C6B"/>
    <w:rsid w:val="00EB6D94"/>
    <w:rsid w:val="00EE272F"/>
    <w:rsid w:val="00EE28D9"/>
    <w:rsid w:val="00EF4CEB"/>
    <w:rsid w:val="00F116F9"/>
    <w:rsid w:val="00F17FBF"/>
    <w:rsid w:val="00F3207F"/>
    <w:rsid w:val="00F415D1"/>
    <w:rsid w:val="00F8016C"/>
    <w:rsid w:val="00F8572D"/>
    <w:rsid w:val="00F92BB0"/>
    <w:rsid w:val="00F9591C"/>
    <w:rsid w:val="00FA150C"/>
    <w:rsid w:val="00FA3D25"/>
    <w:rsid w:val="00FB0D64"/>
    <w:rsid w:val="00FE43E8"/>
    <w:rsid w:val="00FF34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2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B1C6B"/>
    <w:pPr>
      <w:spacing w:before="100" w:beforeAutospacing="1" w:after="100" w:afterAutospacing="1"/>
    </w:pPr>
    <w:rPr>
      <w:sz w:val="24"/>
      <w:szCs w:val="24"/>
      <w:lang w:val="vi-VN" w:eastAsia="vi-VN"/>
    </w:rPr>
  </w:style>
  <w:style w:type="character" w:customStyle="1" w:styleId="NormalWebChar">
    <w:name w:val="Normal (Web) Char"/>
    <w:link w:val="NormalWeb"/>
    <w:rsid w:val="00EB1C6B"/>
    <w:rPr>
      <w:rFonts w:eastAsia="Times New Roman" w:cs="Times New Roman"/>
      <w:sz w:val="24"/>
      <w:szCs w:val="24"/>
      <w:lang w:val="vi-VN" w:eastAsia="vi-VN"/>
    </w:rPr>
  </w:style>
  <w:style w:type="paragraph" w:customStyle="1" w:styleId="0d">
    <w:name w:val="0.d"/>
    <w:basedOn w:val="Normal"/>
    <w:link w:val="0dChar"/>
    <w:qFormat/>
    <w:rsid w:val="00257C16"/>
    <w:pPr>
      <w:spacing w:before="120" w:after="120" w:line="288" w:lineRule="auto"/>
      <w:ind w:firstLine="567"/>
      <w:contextualSpacing/>
      <w:jc w:val="both"/>
    </w:pPr>
    <w:rPr>
      <w:rFonts w:eastAsia="Calibri"/>
      <w:sz w:val="26"/>
      <w:szCs w:val="26"/>
    </w:rPr>
  </w:style>
  <w:style w:type="character" w:customStyle="1" w:styleId="0dChar">
    <w:name w:val="0.d Char"/>
    <w:link w:val="0d"/>
    <w:rsid w:val="00257C16"/>
    <w:rPr>
      <w:rFonts w:eastAsia="Calibri" w:cs="Times New Roman"/>
      <w:sz w:val="26"/>
      <w:szCs w:val="26"/>
    </w:rPr>
  </w:style>
  <w:style w:type="paragraph" w:customStyle="1" w:styleId="0dVII">
    <w:name w:val="0.d_VII"/>
    <w:basedOn w:val="Normal"/>
    <w:qFormat/>
    <w:rsid w:val="0005645E"/>
    <w:pPr>
      <w:spacing w:before="120" w:after="120" w:line="288" w:lineRule="auto"/>
      <w:ind w:firstLine="567"/>
      <w:jc w:val="both"/>
    </w:pPr>
    <w:rPr>
      <w:sz w:val="26"/>
      <w:szCs w:val="26"/>
      <w:lang w:val="pt-BR"/>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 Char,ft Char"/>
    <w:link w:val="FootnoteText"/>
    <w:locked/>
    <w:rsid w:val="0082710D"/>
    <w:rPr>
      <w:rFonts w:eastAsia="Times New Roman" w:cs="Times New Roman"/>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ft"/>
    <w:basedOn w:val="Normal"/>
    <w:link w:val="FootnoteTextChar"/>
    <w:unhideWhenUsed/>
    <w:qFormat/>
    <w:rsid w:val="0082710D"/>
    <w:rPr>
      <w:sz w:val="20"/>
      <w:szCs w:val="20"/>
    </w:rPr>
  </w:style>
  <w:style w:type="character" w:customStyle="1" w:styleId="FootnoteTextChar1">
    <w:name w:val="Footnote Text Char1"/>
    <w:basedOn w:val="DefaultParagraphFont"/>
    <w:uiPriority w:val="99"/>
    <w:semiHidden/>
    <w:rsid w:val="0082710D"/>
    <w:rPr>
      <w:rFonts w:eastAsia="Times New Roman" w:cs="Times New Roman"/>
      <w:sz w:val="20"/>
      <w:szCs w:val="20"/>
    </w:rPr>
  </w:style>
  <w:style w:type="character" w:styleId="FootnoteReference">
    <w:name w:val="footnote reference"/>
    <w:aliases w:val="Footnote,Footnote text,Ref,de nota al pie,ftref,Footnote Text1,f,BearingPoint,16 Point,Superscript 6 Point,fr,Footnote + Arial,10 pt,Black,Footnote Text11,BVI fnr,(NECG) Footnote Reference,footnote ref,Footnote text + 13 pt,R,f1,BVI,4"/>
    <w:link w:val="ftrefCharCharChar1Char"/>
    <w:uiPriority w:val="99"/>
    <w:unhideWhenUsed/>
    <w:qFormat/>
    <w:rsid w:val="0082710D"/>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82710D"/>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75551F"/>
    <w:pPr>
      <w:tabs>
        <w:tab w:val="center" w:pos="4680"/>
        <w:tab w:val="right" w:pos="9360"/>
      </w:tabs>
    </w:pPr>
  </w:style>
  <w:style w:type="character" w:customStyle="1" w:styleId="HeaderChar">
    <w:name w:val="Header Char"/>
    <w:basedOn w:val="DefaultParagraphFont"/>
    <w:link w:val="Header"/>
    <w:uiPriority w:val="99"/>
    <w:rsid w:val="0075551F"/>
    <w:rPr>
      <w:rFonts w:eastAsia="Times New Roman" w:cs="Times New Roman"/>
      <w:szCs w:val="28"/>
    </w:rPr>
  </w:style>
  <w:style w:type="paragraph" w:styleId="Footer">
    <w:name w:val="footer"/>
    <w:basedOn w:val="Normal"/>
    <w:link w:val="FooterChar"/>
    <w:uiPriority w:val="99"/>
    <w:unhideWhenUsed/>
    <w:rsid w:val="0075551F"/>
    <w:pPr>
      <w:tabs>
        <w:tab w:val="center" w:pos="4680"/>
        <w:tab w:val="right" w:pos="9360"/>
      </w:tabs>
    </w:pPr>
  </w:style>
  <w:style w:type="character" w:customStyle="1" w:styleId="FooterChar">
    <w:name w:val="Footer Char"/>
    <w:basedOn w:val="DefaultParagraphFont"/>
    <w:link w:val="Footer"/>
    <w:uiPriority w:val="99"/>
    <w:rsid w:val="0075551F"/>
    <w:rPr>
      <w:rFonts w:eastAsia="Times New Roman" w:cs="Times New Roman"/>
      <w:szCs w:val="28"/>
    </w:rPr>
  </w:style>
  <w:style w:type="paragraph" w:styleId="BalloonText">
    <w:name w:val="Balloon Text"/>
    <w:basedOn w:val="Normal"/>
    <w:link w:val="BalloonTextChar"/>
    <w:uiPriority w:val="99"/>
    <w:semiHidden/>
    <w:unhideWhenUsed/>
    <w:rsid w:val="00EA21D7"/>
    <w:rPr>
      <w:rFonts w:ascii="Tahoma" w:hAnsi="Tahoma" w:cs="Tahoma"/>
      <w:sz w:val="16"/>
      <w:szCs w:val="16"/>
    </w:rPr>
  </w:style>
  <w:style w:type="character" w:customStyle="1" w:styleId="BalloonTextChar">
    <w:name w:val="Balloon Text Char"/>
    <w:basedOn w:val="DefaultParagraphFont"/>
    <w:link w:val="BalloonText"/>
    <w:uiPriority w:val="99"/>
    <w:semiHidden/>
    <w:rsid w:val="00EA21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42</cp:revision>
  <cp:lastPrinted>2021-08-07T08:55:00Z</cp:lastPrinted>
  <dcterms:created xsi:type="dcterms:W3CDTF">2020-07-12T08:35:00Z</dcterms:created>
  <dcterms:modified xsi:type="dcterms:W3CDTF">2021-08-16T12:00:00Z</dcterms:modified>
</cp:coreProperties>
</file>