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76" w:rsidRPr="00A82AA6" w:rsidRDefault="00250E7B" w:rsidP="0043434C">
      <w:pPr>
        <w:jc w:val="center"/>
        <w:rPr>
          <w:b/>
        </w:rPr>
      </w:pPr>
      <w:r w:rsidRPr="00A82AA6">
        <w:rPr>
          <w:b/>
        </w:rPr>
        <w:t>K</w:t>
      </w:r>
      <w:r w:rsidR="00720543">
        <w:rPr>
          <w:b/>
        </w:rPr>
        <w:t>Ế</w:t>
      </w:r>
      <w:r w:rsidRPr="00A82AA6">
        <w:rPr>
          <w:b/>
        </w:rPr>
        <w:t xml:space="preserve"> HOẠCH</w:t>
      </w:r>
    </w:p>
    <w:p w:rsidR="00A82AA6" w:rsidRPr="00610ECD" w:rsidRDefault="00250E7B" w:rsidP="00A82AA6">
      <w:pPr>
        <w:spacing w:before="120" w:after="40" w:line="266" w:lineRule="auto"/>
        <w:jc w:val="center"/>
        <w:rPr>
          <w:b/>
        </w:rPr>
      </w:pPr>
      <w:r w:rsidRPr="00A82AA6">
        <w:rPr>
          <w:b/>
        </w:rPr>
        <w:t>Giám sát chuyên đề</w:t>
      </w:r>
      <w:r w:rsidR="00A82AA6">
        <w:rPr>
          <w:b/>
        </w:rPr>
        <w:t>:</w:t>
      </w:r>
      <w:r w:rsidRPr="00A82AA6">
        <w:rPr>
          <w:b/>
        </w:rPr>
        <w:t xml:space="preserve"> </w:t>
      </w:r>
      <w:r w:rsidR="00A82AA6" w:rsidRPr="00610ECD">
        <w:rPr>
          <w:b/>
        </w:rPr>
        <w:t>Việc triển khai thực hiện các chương trình MTQG về xây dựng nông thôn mới giai đoạn 2021-2025, giảm nghèo bền vững giai đoạn 2021-2025, phát triển kinh tế - xã hội vùng đồng bào dân tộc thiểu số và miền núi giai đoạn 2021-2030, trên địa bàn tỉnh Điện Biên</w:t>
      </w:r>
    </w:p>
    <w:p w:rsidR="00992C76" w:rsidRPr="008846B1" w:rsidRDefault="00250E7B" w:rsidP="0043434C">
      <w:pPr>
        <w:jc w:val="center"/>
        <w:rPr>
          <w:i/>
        </w:rPr>
      </w:pPr>
      <w:r w:rsidRPr="008846B1">
        <w:rPr>
          <w:i/>
        </w:rPr>
        <w:t xml:space="preserve">(Kèm theo Nghị quyết số </w:t>
      </w:r>
      <w:r w:rsidR="00A82AA6" w:rsidRPr="008846B1">
        <w:rPr>
          <w:i/>
        </w:rPr>
        <w:t xml:space="preserve">    </w:t>
      </w:r>
      <w:r w:rsidRPr="008846B1">
        <w:rPr>
          <w:i/>
        </w:rPr>
        <w:t>/NQ-</w:t>
      </w:r>
      <w:r w:rsidR="002F65E6" w:rsidRPr="008846B1">
        <w:rPr>
          <w:i/>
        </w:rPr>
        <w:t>TT</w:t>
      </w:r>
      <w:r w:rsidRPr="008846B1">
        <w:rPr>
          <w:i/>
        </w:rPr>
        <w:t>HĐND ngày</w:t>
      </w:r>
      <w:r w:rsidR="008846B1" w:rsidRPr="008846B1">
        <w:rPr>
          <w:i/>
        </w:rPr>
        <w:t xml:space="preserve">   </w:t>
      </w:r>
      <w:r w:rsidRPr="008846B1">
        <w:rPr>
          <w:i/>
        </w:rPr>
        <w:t xml:space="preserve"> /</w:t>
      </w:r>
      <w:r w:rsidR="007F2E62">
        <w:rPr>
          <w:i/>
        </w:rPr>
        <w:t>7</w:t>
      </w:r>
      <w:r w:rsidRPr="008846B1">
        <w:rPr>
          <w:i/>
        </w:rPr>
        <w:t>/202</w:t>
      </w:r>
      <w:r w:rsidR="008846B1" w:rsidRPr="008846B1">
        <w:rPr>
          <w:i/>
        </w:rPr>
        <w:t>4</w:t>
      </w:r>
      <w:r w:rsidRPr="008846B1">
        <w:rPr>
          <w:i/>
        </w:rPr>
        <w:t xml:space="preserve"> của </w:t>
      </w:r>
      <w:r w:rsidR="008846B1" w:rsidRPr="008846B1">
        <w:rPr>
          <w:i/>
        </w:rPr>
        <w:t xml:space="preserve">Thường trực </w:t>
      </w:r>
      <w:r w:rsidRPr="008846B1">
        <w:rPr>
          <w:i/>
        </w:rPr>
        <w:t>HĐND</w:t>
      </w:r>
      <w:r w:rsidR="002F65E6" w:rsidRPr="008846B1">
        <w:rPr>
          <w:i/>
        </w:rPr>
        <w:t xml:space="preserve"> tỉnh</w:t>
      </w:r>
      <w:r w:rsidR="003162C1">
        <w:rPr>
          <w:i/>
        </w:rPr>
        <w:t xml:space="preserve"> Điện Biên</w:t>
      </w:r>
      <w:r w:rsidRPr="008846B1">
        <w:rPr>
          <w:i/>
        </w:rPr>
        <w:t>)</w:t>
      </w:r>
    </w:p>
    <w:p w:rsidR="008846B1" w:rsidRDefault="008846B1" w:rsidP="00DF2388">
      <w:pPr>
        <w:ind w:firstLine="709"/>
        <w:rPr>
          <w:b/>
        </w:rPr>
      </w:pPr>
    </w:p>
    <w:p w:rsidR="00992C76" w:rsidRPr="00DF2388" w:rsidRDefault="00250E7B" w:rsidP="007F2E62">
      <w:pPr>
        <w:ind w:firstLine="567"/>
        <w:rPr>
          <w:b/>
        </w:rPr>
      </w:pPr>
      <w:r w:rsidRPr="00DF2388">
        <w:rPr>
          <w:b/>
        </w:rPr>
        <w:t xml:space="preserve">I. MỤC ĐÍCH, YÊU CẦU </w:t>
      </w:r>
    </w:p>
    <w:p w:rsidR="00992C76" w:rsidRPr="00DF2388" w:rsidRDefault="00250E7B" w:rsidP="007F2E62">
      <w:pPr>
        <w:ind w:firstLine="567"/>
        <w:rPr>
          <w:b/>
        </w:rPr>
      </w:pPr>
      <w:r w:rsidRPr="00DF2388">
        <w:rPr>
          <w:b/>
        </w:rPr>
        <w:t xml:space="preserve">1. Mục đích </w:t>
      </w:r>
    </w:p>
    <w:p w:rsidR="00250E7B" w:rsidRDefault="00250E7B" w:rsidP="007F2E62">
      <w:pPr>
        <w:ind w:firstLine="567"/>
        <w:jc w:val="both"/>
      </w:pPr>
      <w:r>
        <w:t>Đánh giá toàn diện, khách quan việc triển khai thực hiện các chương trình MTQG từ năm 2022 đến 3</w:t>
      </w:r>
      <w:r w:rsidR="00DF2388">
        <w:t>0</w:t>
      </w:r>
      <w:r>
        <w:t>/</w:t>
      </w:r>
      <w:r w:rsidR="00DF2388">
        <w:t>6</w:t>
      </w:r>
      <w:r>
        <w:t xml:space="preserve">/2024 trên địa bàn </w:t>
      </w:r>
      <w:r w:rsidR="00DF2388">
        <w:t>tỉnh Điện Biên</w:t>
      </w:r>
      <w:r>
        <w:t xml:space="preserve">. Xác định những kết quả đạt được, những tồn tại, hạn chế, khó khăn, vướng mắc; xác định nguyên nhân, trách nhiệm của cơ quan, đơn vị, tổ chức liên quan trong quá trình triển khai thực hiện; đề xuất, kiến nghị giải pháp nhằm thực hiện đầy đủ, chất lượng, hiệu quả </w:t>
      </w:r>
      <w:r w:rsidR="00DF2388">
        <w:t xml:space="preserve">các </w:t>
      </w:r>
      <w:r>
        <w:t>nguồn vốn và quy định khác của pháp luật có liên quan</w:t>
      </w:r>
      <w:r w:rsidR="00DF2388">
        <w:t xml:space="preserve"> trong</w:t>
      </w:r>
      <w:r>
        <w:t xml:space="preserve"> việc </w:t>
      </w:r>
      <w:r w:rsidR="00DF2388">
        <w:t xml:space="preserve">tổ chức </w:t>
      </w:r>
      <w:r>
        <w:t xml:space="preserve">thực hiện các </w:t>
      </w:r>
      <w:r w:rsidR="003A42A6">
        <w:t xml:space="preserve">mục tiêu, chỉ tiêu, nhiệm vụ các </w:t>
      </w:r>
      <w:r>
        <w:t xml:space="preserve">chương trình MTQG </w:t>
      </w:r>
      <w:r w:rsidR="000E1D63">
        <w:t>giai đoạn 2021-2025</w:t>
      </w:r>
      <w:r w:rsidR="0036542A">
        <w:t xml:space="preserve">; làm cơ sở đề xuất, xây dựng kế hoạch triển khai thực hiện </w:t>
      </w:r>
      <w:r w:rsidR="00AB2E14">
        <w:t>c</w:t>
      </w:r>
      <w:r w:rsidR="0036542A">
        <w:t xml:space="preserve">hương trình MTQG </w:t>
      </w:r>
      <w:r w:rsidR="00AB2E14">
        <w:t xml:space="preserve">cho </w:t>
      </w:r>
      <w:r w:rsidR="0036542A">
        <w:t>giai đoạn 2026-2030.</w:t>
      </w:r>
    </w:p>
    <w:p w:rsidR="00DF2388" w:rsidRPr="00406434" w:rsidRDefault="00DF2388" w:rsidP="007F2E62">
      <w:pPr>
        <w:spacing w:before="120" w:after="120"/>
        <w:ind w:firstLine="567"/>
        <w:jc w:val="both"/>
        <w:rPr>
          <w:b/>
          <w:szCs w:val="28"/>
        </w:rPr>
      </w:pPr>
      <w:r w:rsidRPr="00406434">
        <w:rPr>
          <w:b/>
          <w:szCs w:val="28"/>
        </w:rPr>
        <w:t>2. Yêu cầu</w:t>
      </w:r>
    </w:p>
    <w:p w:rsidR="00DF2388" w:rsidRPr="00406434" w:rsidRDefault="00DF2388" w:rsidP="007F2E62">
      <w:pPr>
        <w:spacing w:before="120" w:after="120"/>
        <w:ind w:firstLine="567"/>
        <w:jc w:val="both"/>
        <w:rPr>
          <w:szCs w:val="28"/>
        </w:rPr>
      </w:pPr>
      <w:r w:rsidRPr="00406434">
        <w:rPr>
          <w:szCs w:val="28"/>
        </w:rPr>
        <w:t>- Việc triển khai giám sát theo đúng các quy định của Luật Hoạt động giám sát của Quốc hội và Hội đồng nhân dân, các quy định của pháp luật hiện hành. Đánh giá đầy đủ, nghiêm túc, khách quan; nội dung giám sát tập trung vào các vấn đề trọng tâm, trọng điểm; kiến nghị, đề xuất phù hợp với tình hình thực tế và đảm bảo tính khả thi.</w:t>
      </w:r>
    </w:p>
    <w:p w:rsidR="00DF2388" w:rsidRPr="00406434" w:rsidRDefault="00DF2388" w:rsidP="007F2E62">
      <w:pPr>
        <w:spacing w:before="120"/>
        <w:ind w:firstLine="567"/>
        <w:jc w:val="both"/>
        <w:rPr>
          <w:szCs w:val="28"/>
        </w:rPr>
      </w:pPr>
      <w:r w:rsidRPr="00406434">
        <w:rPr>
          <w:szCs w:val="28"/>
        </w:rPr>
        <w:tab/>
        <w:t>- Trong quá trình giám sát, Đoàn giám sát, các cơ quan, đơn vị chịu sự giám sát và các cơ quan, đơn vị có liên quan phải có sự phối hợp chặt chẽ, có trách nhiệm thực hiện đúng nhiệm vụ, quyền hạn theo quy định của pháp luật; bảo đảm đúng đối tượng, phạm vi, nội dung, thời gian, tiến độ, chất lượng, hiệu quả theo kế hoạch đề ra và không làm cản trở hoạt động bình thường của các cơ quan, đơn vị chịu sự giám sát.</w:t>
      </w:r>
    </w:p>
    <w:p w:rsidR="00DF2388" w:rsidRPr="00406434" w:rsidRDefault="00DF2388" w:rsidP="007F2E62">
      <w:pPr>
        <w:spacing w:before="120"/>
        <w:ind w:firstLine="567"/>
        <w:jc w:val="both"/>
        <w:rPr>
          <w:szCs w:val="28"/>
        </w:rPr>
      </w:pPr>
      <w:r w:rsidRPr="00406434">
        <w:rPr>
          <w:szCs w:val="28"/>
        </w:rPr>
        <w:tab/>
        <w:t>- Các cơ quan, đơn vị chịu sự giám sát có trách nhiệm báo cáo bằng văn bản, cung cấp những tài liệu liên quan đến nội dung giám sát, gửi Đoàn giám sát đúng thời gian quy định, giải trình vấn đề mà Đoàn giám sát quan tâm; tạo điều kiện để Đoàn giám sát hoàn thành Kế hoạch đề ra.</w:t>
      </w:r>
    </w:p>
    <w:p w:rsidR="00250E7B" w:rsidRPr="00A82AA6" w:rsidRDefault="00250E7B" w:rsidP="007F2E62">
      <w:pPr>
        <w:ind w:firstLine="567"/>
        <w:jc w:val="both"/>
        <w:rPr>
          <w:b/>
        </w:rPr>
      </w:pPr>
      <w:r w:rsidRPr="00A82AA6">
        <w:rPr>
          <w:b/>
        </w:rPr>
        <w:t xml:space="preserve">II. PHẠM VI, ĐỐI TƯỢNG </w:t>
      </w:r>
    </w:p>
    <w:p w:rsidR="00250E7B" w:rsidRPr="00A82AA6" w:rsidRDefault="00250E7B" w:rsidP="007F2E62">
      <w:pPr>
        <w:ind w:firstLine="567"/>
        <w:jc w:val="both"/>
        <w:rPr>
          <w:b/>
        </w:rPr>
      </w:pPr>
      <w:r w:rsidRPr="00A82AA6">
        <w:rPr>
          <w:b/>
        </w:rPr>
        <w:lastRenderedPageBreak/>
        <w:t xml:space="preserve">1. Phạm vi giám sát </w:t>
      </w:r>
    </w:p>
    <w:p w:rsidR="00250E7B" w:rsidRDefault="00250E7B" w:rsidP="007F2E62">
      <w:pPr>
        <w:ind w:firstLine="567"/>
        <w:jc w:val="both"/>
      </w:pPr>
      <w:r>
        <w:t>Giám sát việc triển khai thực hiện các chương trình MTQG từ năm 202</w:t>
      </w:r>
      <w:r w:rsidR="00AB2E14">
        <w:t>1</w:t>
      </w:r>
      <w:r>
        <w:t xml:space="preserve"> đến 3</w:t>
      </w:r>
      <w:r w:rsidR="00A82AA6">
        <w:t>0</w:t>
      </w:r>
      <w:r>
        <w:t>/</w:t>
      </w:r>
      <w:r w:rsidR="00A82AA6">
        <w:t>6</w:t>
      </w:r>
      <w:r>
        <w:t xml:space="preserve">/2024 trên địa bàn </w:t>
      </w:r>
      <w:r w:rsidR="00A82AA6">
        <w:t>tỉnh Điện Biên</w:t>
      </w:r>
      <w:r>
        <w:t xml:space="preserve">. </w:t>
      </w:r>
    </w:p>
    <w:p w:rsidR="00250E7B" w:rsidRPr="00A82AA6" w:rsidRDefault="00250E7B" w:rsidP="007F2E62">
      <w:pPr>
        <w:ind w:firstLine="567"/>
        <w:jc w:val="both"/>
        <w:rPr>
          <w:b/>
        </w:rPr>
      </w:pPr>
      <w:r w:rsidRPr="00A82AA6">
        <w:rPr>
          <w:b/>
        </w:rPr>
        <w:t xml:space="preserve">2. Đối tượng giám sát </w:t>
      </w:r>
    </w:p>
    <w:p w:rsidR="002F65E6" w:rsidRDefault="002F65E6" w:rsidP="007F2E62">
      <w:pPr>
        <w:ind w:firstLine="567"/>
        <w:jc w:val="both"/>
      </w:pPr>
      <w:r>
        <w:t xml:space="preserve">- </w:t>
      </w:r>
      <w:r w:rsidR="00250E7B">
        <w:t xml:space="preserve">UBND </w:t>
      </w:r>
      <w:r>
        <w:t xml:space="preserve">tỉnh </w:t>
      </w:r>
      <w:r w:rsidR="00250E7B">
        <w:t>và các cơ quan, đơn vị</w:t>
      </w:r>
      <w:r>
        <w:t xml:space="preserve"> liên quan; giám sát trực tiếp tại: Sở </w:t>
      </w:r>
      <w:r w:rsidR="00250E7B">
        <w:t xml:space="preserve">Nông nghiệp và PTNT; Lao động - Thương binh và Xã hội; </w:t>
      </w:r>
      <w:r w:rsidRPr="00AB2E14">
        <w:rPr>
          <w:color w:val="FF0000"/>
        </w:rPr>
        <w:t>Kế hoạch và Đầu tư; Tài chính</w:t>
      </w:r>
      <w:r>
        <w:t>; Ban</w:t>
      </w:r>
      <w:r w:rsidR="00250E7B">
        <w:t xml:space="preserve"> Dân tộc</w:t>
      </w:r>
      <w:r>
        <w:t xml:space="preserve"> tỉnh.</w:t>
      </w:r>
    </w:p>
    <w:p w:rsidR="002F65E6" w:rsidRDefault="002F65E6" w:rsidP="007F2E62">
      <w:pPr>
        <w:ind w:firstLine="567"/>
        <w:jc w:val="both"/>
      </w:pPr>
      <w:r>
        <w:t xml:space="preserve">- UBND các huyện, thị xã, thành phố; giám sát trực tiếp tại UBND huyện Điện Biên, Mường Nhé, </w:t>
      </w:r>
      <w:r w:rsidR="00AB2E14">
        <w:t xml:space="preserve">Nậm Pồ, </w:t>
      </w:r>
      <w:r>
        <w:t>Tủa Chùa, Mường Ả</w:t>
      </w:r>
      <w:r w:rsidR="00AB2E14">
        <w:t>ng, Mường Chà</w:t>
      </w:r>
    </w:p>
    <w:p w:rsidR="002F65E6" w:rsidRDefault="002F65E6" w:rsidP="007F2E62">
      <w:pPr>
        <w:ind w:firstLine="567"/>
        <w:jc w:val="both"/>
      </w:pPr>
      <w:r>
        <w:t>- Một số địa phương, đơn vị liên quan.</w:t>
      </w:r>
    </w:p>
    <w:p w:rsidR="00250E7B" w:rsidRPr="008846B1" w:rsidRDefault="00250E7B" w:rsidP="007F2E62">
      <w:pPr>
        <w:ind w:firstLine="567"/>
        <w:jc w:val="both"/>
        <w:rPr>
          <w:b/>
        </w:rPr>
      </w:pPr>
      <w:r w:rsidRPr="008846B1">
        <w:rPr>
          <w:b/>
        </w:rPr>
        <w:t xml:space="preserve">III. NỘI DUNG GIÁM SÁT </w:t>
      </w:r>
    </w:p>
    <w:p w:rsidR="00250E7B" w:rsidRDefault="00250E7B" w:rsidP="007F2E62">
      <w:pPr>
        <w:ind w:firstLine="567"/>
        <w:jc w:val="both"/>
      </w:pPr>
      <w:r>
        <w:t>1. Công tác quản lý, chỉ đạo</w:t>
      </w:r>
      <w:r w:rsidR="00A80877">
        <w:t>, điều hành thực hiện các chương trình MTQG.</w:t>
      </w:r>
      <w:r>
        <w:t xml:space="preserve"> </w:t>
      </w:r>
    </w:p>
    <w:p w:rsidR="00250E7B" w:rsidRDefault="00250E7B" w:rsidP="007F2E62">
      <w:pPr>
        <w:ind w:firstLine="567"/>
        <w:jc w:val="both"/>
      </w:pPr>
      <w:r>
        <w:t>2. Công tác lập kế hoạch, phân bổ vốn</w:t>
      </w:r>
      <w:r w:rsidR="00A80877">
        <w:t xml:space="preserve"> và thực hiện dự toán</w:t>
      </w:r>
      <w:r>
        <w:t xml:space="preserve">. </w:t>
      </w:r>
    </w:p>
    <w:p w:rsidR="00A80877" w:rsidRDefault="00250E7B" w:rsidP="007F2E62">
      <w:pPr>
        <w:ind w:firstLine="567"/>
        <w:jc w:val="both"/>
      </w:pPr>
      <w:r>
        <w:t xml:space="preserve">3. </w:t>
      </w:r>
      <w:r w:rsidR="00A80877">
        <w:t>Công tác thông tin, tuyên truyền, kiểm tra, giám sát việc triển khai thực hiện các chương trình MTQG.</w:t>
      </w:r>
    </w:p>
    <w:p w:rsidR="00250E7B" w:rsidRDefault="00A80877" w:rsidP="007F2E62">
      <w:pPr>
        <w:ind w:firstLine="567"/>
        <w:jc w:val="both"/>
      </w:pPr>
      <w:r>
        <w:t xml:space="preserve">4. </w:t>
      </w:r>
      <w:r w:rsidR="00250E7B">
        <w:t>Kết quả thực hiệ</w:t>
      </w:r>
      <w:r w:rsidR="00B2172E">
        <w:t>n các chương trình MTQG; những ưu điểm, hạn chế, khó khăn, vướng mắc trong triển khai thực hiện Chương trình.</w:t>
      </w:r>
    </w:p>
    <w:p w:rsidR="00974F51" w:rsidRDefault="002D45EF" w:rsidP="007F2E62">
      <w:pPr>
        <w:ind w:firstLine="567"/>
        <w:jc w:val="both"/>
      </w:pPr>
      <w:r>
        <w:t xml:space="preserve"> 5</w:t>
      </w:r>
      <w:r w:rsidR="00250E7B">
        <w:t xml:space="preserve">. </w:t>
      </w:r>
      <w:r w:rsidR="00974F51">
        <w:t>Giải pháp</w:t>
      </w:r>
      <w:r w:rsidR="00A80877">
        <w:t xml:space="preserve"> triển khai thực hiện các chương trình MTQG đến hết giai đoạn</w:t>
      </w:r>
      <w:r w:rsidR="00290EC2">
        <w:t xml:space="preserve"> </w:t>
      </w:r>
      <w:r w:rsidR="00A3438B">
        <w:t>(</w:t>
      </w:r>
      <w:r w:rsidR="00290EC2">
        <w:t>2021-2025</w:t>
      </w:r>
      <w:r w:rsidR="00A3438B">
        <w:t>)</w:t>
      </w:r>
      <w:r w:rsidR="00A80877">
        <w:t>.</w:t>
      </w:r>
    </w:p>
    <w:p w:rsidR="00250E7B" w:rsidRDefault="002D45EF" w:rsidP="007F2E62">
      <w:pPr>
        <w:ind w:firstLine="567"/>
        <w:jc w:val="both"/>
      </w:pPr>
      <w:r>
        <w:t>6</w:t>
      </w:r>
      <w:r w:rsidR="00974F51">
        <w:t xml:space="preserve">. </w:t>
      </w:r>
      <w:r w:rsidR="00250E7B">
        <w:t xml:space="preserve">Kiến nghị, đề xuất. </w:t>
      </w:r>
    </w:p>
    <w:p w:rsidR="00250E7B" w:rsidRPr="003162C1" w:rsidRDefault="00250E7B" w:rsidP="007F2E62">
      <w:pPr>
        <w:ind w:firstLine="567"/>
        <w:jc w:val="both"/>
        <w:rPr>
          <w:b/>
        </w:rPr>
      </w:pPr>
      <w:r w:rsidRPr="003162C1">
        <w:rPr>
          <w:b/>
        </w:rPr>
        <w:t xml:space="preserve">IV. THỜI GIAN, PHƯƠNG PHÁP GIÁM SÁT </w:t>
      </w:r>
    </w:p>
    <w:p w:rsidR="003162C1" w:rsidRPr="00406434" w:rsidRDefault="003162C1" w:rsidP="007F2E62">
      <w:pPr>
        <w:spacing w:before="120" w:after="120"/>
        <w:ind w:firstLine="567"/>
        <w:jc w:val="both"/>
        <w:rPr>
          <w:b/>
          <w:szCs w:val="28"/>
          <w:lang w:val="it-IT"/>
        </w:rPr>
      </w:pPr>
      <w:r w:rsidRPr="00406434">
        <w:rPr>
          <w:b/>
          <w:szCs w:val="28"/>
          <w:lang w:val="it-IT"/>
        </w:rPr>
        <w:t>1. Phương pháp giám sát</w:t>
      </w:r>
    </w:p>
    <w:p w:rsidR="003162C1" w:rsidRPr="00406434" w:rsidRDefault="003162C1" w:rsidP="007F2E62">
      <w:pPr>
        <w:spacing w:before="120" w:after="120"/>
        <w:ind w:firstLine="567"/>
        <w:jc w:val="both"/>
        <w:rPr>
          <w:szCs w:val="28"/>
          <w:lang w:val="it-IT"/>
        </w:rPr>
      </w:pPr>
      <w:r w:rsidRPr="00406434">
        <w:rPr>
          <w:szCs w:val="28"/>
          <w:lang w:val="it-IT"/>
        </w:rPr>
        <w:t>- Giám sát thông qua văn bản: Đoàn giám sát nghiên cứu, tổng hợp, đánh giá thông tin, số liệu qua báo cáo của các địa phương, cơ quan, tổ chức thuộc đối tượng giám sát.</w:t>
      </w:r>
    </w:p>
    <w:p w:rsidR="003162C1" w:rsidRPr="00406434" w:rsidRDefault="003162C1" w:rsidP="007F2E62">
      <w:pPr>
        <w:spacing w:before="120" w:after="120"/>
        <w:ind w:firstLine="567"/>
        <w:jc w:val="both"/>
        <w:rPr>
          <w:spacing w:val="-4"/>
          <w:szCs w:val="28"/>
          <w:lang w:val="it-IT"/>
        </w:rPr>
      </w:pPr>
      <w:r w:rsidRPr="00406434">
        <w:rPr>
          <w:spacing w:val="-4"/>
          <w:szCs w:val="28"/>
          <w:lang w:val="it-IT"/>
        </w:rPr>
        <w:t xml:space="preserve">- Giám sát trực tiếp: Đoàn tổ chức làm việc với Ủy ban nhân dân tỉnh, các cơ quan, đơn vị, tổ chức nghe báo cáo kết quả thực hiện; yêu cầu giải trình, cung cấp tài liệu có liên quan; kiểm tra thực tế một số địa bàn, </w:t>
      </w:r>
      <w:r>
        <w:rPr>
          <w:spacing w:val="-4"/>
          <w:szCs w:val="28"/>
          <w:lang w:val="it-IT"/>
        </w:rPr>
        <w:t>đơn vị liên quan</w:t>
      </w:r>
      <w:r w:rsidRPr="00406434">
        <w:rPr>
          <w:spacing w:val="-4"/>
          <w:szCs w:val="28"/>
          <w:lang w:val="it-IT"/>
        </w:rPr>
        <w:t>.</w:t>
      </w:r>
    </w:p>
    <w:p w:rsidR="003162C1" w:rsidRPr="00406434" w:rsidRDefault="003162C1" w:rsidP="007F2E62">
      <w:pPr>
        <w:spacing w:before="120" w:after="120"/>
        <w:ind w:firstLine="567"/>
        <w:jc w:val="both"/>
        <w:rPr>
          <w:szCs w:val="28"/>
          <w:lang w:val="it-IT"/>
        </w:rPr>
      </w:pPr>
      <w:r w:rsidRPr="00406434">
        <w:rPr>
          <w:szCs w:val="28"/>
          <w:lang w:val="it-IT"/>
        </w:rPr>
        <w:t>- Kết thúc đợt giám sát, hoàn thiện báo cáo kết quả giám sát theo quy định.</w:t>
      </w:r>
    </w:p>
    <w:p w:rsidR="003162C1" w:rsidRPr="003162C1" w:rsidRDefault="003162C1" w:rsidP="007F2E62">
      <w:pPr>
        <w:ind w:firstLine="567"/>
        <w:jc w:val="both"/>
        <w:rPr>
          <w:b/>
        </w:rPr>
      </w:pPr>
      <w:r w:rsidRPr="003162C1">
        <w:rPr>
          <w:b/>
        </w:rPr>
        <w:t>2. Thời gian giám s</w:t>
      </w:r>
      <w:r>
        <w:rPr>
          <w:b/>
        </w:rPr>
        <w:t>át</w:t>
      </w:r>
    </w:p>
    <w:p w:rsidR="003162C1" w:rsidRDefault="00B2172E" w:rsidP="007F2E62">
      <w:pPr>
        <w:spacing w:before="120" w:after="120"/>
        <w:ind w:firstLine="567"/>
        <w:jc w:val="both"/>
      </w:pPr>
      <w:r>
        <w:t>Trong</w:t>
      </w:r>
      <w:r w:rsidR="003162C1">
        <w:t xml:space="preserve"> Quý III/2024 (</w:t>
      </w:r>
      <w:r w:rsidR="003162C1" w:rsidRPr="00406434">
        <w:rPr>
          <w:i/>
          <w:szCs w:val="28"/>
          <w:lang w:val="it-IT"/>
        </w:rPr>
        <w:t>(Thường trực HĐND tỉnh sẽ thông báo lịch giám sát cụ thể</w:t>
      </w:r>
      <w:r w:rsidR="003162C1">
        <w:rPr>
          <w:i/>
          <w:szCs w:val="28"/>
          <w:lang w:val="it-IT"/>
        </w:rPr>
        <w:t xml:space="preserve"> sau)</w:t>
      </w:r>
      <w:r w:rsidR="003162C1">
        <w:t xml:space="preserve">. </w:t>
      </w:r>
    </w:p>
    <w:p w:rsidR="003162C1" w:rsidRPr="00406434" w:rsidRDefault="003162C1" w:rsidP="007F2E62">
      <w:pPr>
        <w:spacing w:before="120" w:after="120"/>
        <w:ind w:firstLine="567"/>
        <w:jc w:val="both"/>
        <w:rPr>
          <w:szCs w:val="28"/>
          <w:lang w:val="it-IT"/>
        </w:rPr>
      </w:pPr>
      <w:r w:rsidRPr="00406434">
        <w:rPr>
          <w:b/>
          <w:szCs w:val="28"/>
          <w:lang w:val="it-IT"/>
        </w:rPr>
        <w:t>V. TỔ CHỨC THỰC HIỆN</w:t>
      </w:r>
    </w:p>
    <w:p w:rsidR="003162C1" w:rsidRPr="00406434" w:rsidRDefault="003162C1" w:rsidP="007F2E62">
      <w:pPr>
        <w:spacing w:before="120" w:after="120"/>
        <w:ind w:firstLine="567"/>
        <w:jc w:val="both"/>
        <w:rPr>
          <w:szCs w:val="28"/>
          <w:lang w:val="it-IT"/>
        </w:rPr>
      </w:pPr>
      <w:r w:rsidRPr="00406434">
        <w:rPr>
          <w:b/>
          <w:szCs w:val="28"/>
          <w:lang w:val="it-IT"/>
        </w:rPr>
        <w:lastRenderedPageBreak/>
        <w:t>1</w:t>
      </w:r>
      <w:r w:rsidRPr="00406434">
        <w:rPr>
          <w:szCs w:val="28"/>
          <w:lang w:val="it-IT"/>
        </w:rPr>
        <w:t xml:space="preserve">. </w:t>
      </w:r>
      <w:r w:rsidRPr="00406434">
        <w:rPr>
          <w:b/>
          <w:szCs w:val="28"/>
          <w:lang w:val="it-IT"/>
        </w:rPr>
        <w:t>Đoàn giám sát</w:t>
      </w:r>
    </w:p>
    <w:p w:rsidR="003162C1" w:rsidRPr="00406434" w:rsidRDefault="00425321" w:rsidP="007F2E62">
      <w:pPr>
        <w:spacing w:before="120" w:after="120"/>
        <w:ind w:firstLine="567"/>
        <w:jc w:val="both"/>
        <w:rPr>
          <w:szCs w:val="28"/>
          <w:lang w:val="it-IT"/>
        </w:rPr>
      </w:pPr>
      <w:r>
        <w:rPr>
          <w:szCs w:val="28"/>
          <w:lang w:val="it-IT"/>
        </w:rPr>
        <w:t xml:space="preserve">- Xây dựng đề cương Báo cáo, thông báo Lịch </w:t>
      </w:r>
      <w:r w:rsidR="003162C1" w:rsidRPr="00406434">
        <w:rPr>
          <w:szCs w:val="28"/>
          <w:lang w:val="it-IT"/>
        </w:rPr>
        <w:t>giám sát</w:t>
      </w:r>
      <w:r>
        <w:rPr>
          <w:szCs w:val="28"/>
          <w:lang w:val="it-IT"/>
        </w:rPr>
        <w:t xml:space="preserve"> gửi các cơ quan, đơn vị, địa phương chịu sự giám sát.</w:t>
      </w:r>
    </w:p>
    <w:p w:rsidR="00425321" w:rsidRDefault="00425321" w:rsidP="007F2E62">
      <w:pPr>
        <w:spacing w:before="120" w:after="120"/>
        <w:ind w:firstLine="567"/>
        <w:jc w:val="both"/>
        <w:rPr>
          <w:spacing w:val="4"/>
          <w:szCs w:val="28"/>
          <w:lang w:val="it-IT"/>
        </w:rPr>
      </w:pPr>
      <w:r>
        <w:rPr>
          <w:spacing w:val="4"/>
          <w:szCs w:val="28"/>
          <w:lang w:val="it-IT"/>
        </w:rPr>
        <w:t>- Nghiên cứu tài liệu, báo cáo của UBND tỉnh, các cơ quan, đơn vị liên quan phục vụ giám sát.</w:t>
      </w:r>
    </w:p>
    <w:p w:rsidR="003162C1" w:rsidRPr="00406434" w:rsidRDefault="003162C1" w:rsidP="007F2E62">
      <w:pPr>
        <w:spacing w:before="120" w:after="120"/>
        <w:ind w:firstLine="567"/>
        <w:jc w:val="both"/>
        <w:rPr>
          <w:spacing w:val="4"/>
          <w:szCs w:val="28"/>
          <w:lang w:val="it-IT"/>
        </w:rPr>
      </w:pPr>
      <w:r w:rsidRPr="00406434">
        <w:rPr>
          <w:spacing w:val="4"/>
          <w:szCs w:val="28"/>
          <w:lang w:val="it-IT"/>
        </w:rPr>
        <w:t>- Thực hiện các hoạt động giám sát tại địa phương, cơ quan, tổ chức theo kế hoạch.</w:t>
      </w:r>
    </w:p>
    <w:p w:rsidR="003162C1" w:rsidRPr="00406434" w:rsidRDefault="003162C1" w:rsidP="007F2E62">
      <w:pPr>
        <w:spacing w:before="120" w:after="120"/>
        <w:ind w:firstLine="567"/>
        <w:jc w:val="both"/>
        <w:rPr>
          <w:szCs w:val="28"/>
          <w:lang w:val="it-IT"/>
        </w:rPr>
      </w:pPr>
      <w:r w:rsidRPr="00406434">
        <w:rPr>
          <w:szCs w:val="28"/>
          <w:lang w:val="it-IT"/>
        </w:rPr>
        <w:t xml:space="preserve">- Xây dựng, hoàn thiện Báo cáo kết quả giám sát trình Thường trực HĐND tỉnh xem xét vào phiên họp tháng </w:t>
      </w:r>
      <w:r w:rsidR="00985F18">
        <w:rPr>
          <w:szCs w:val="28"/>
          <w:lang w:val="it-IT"/>
        </w:rPr>
        <w:t>9</w:t>
      </w:r>
      <w:bookmarkStart w:id="0" w:name="_GoBack"/>
      <w:bookmarkEnd w:id="0"/>
      <w:r w:rsidRPr="00406434">
        <w:rPr>
          <w:szCs w:val="28"/>
          <w:lang w:val="it-IT"/>
        </w:rPr>
        <w:t>/202</w:t>
      </w:r>
      <w:r>
        <w:rPr>
          <w:szCs w:val="28"/>
          <w:lang w:val="it-IT"/>
        </w:rPr>
        <w:t>4</w:t>
      </w:r>
      <w:r w:rsidRPr="00406434">
        <w:rPr>
          <w:szCs w:val="28"/>
          <w:lang w:val="it-IT"/>
        </w:rPr>
        <w:t>.</w:t>
      </w:r>
    </w:p>
    <w:p w:rsidR="003162C1" w:rsidRPr="00406434" w:rsidRDefault="003162C1" w:rsidP="007F2E62">
      <w:pPr>
        <w:spacing w:before="120" w:after="120"/>
        <w:ind w:firstLine="567"/>
        <w:jc w:val="both"/>
        <w:rPr>
          <w:b/>
          <w:szCs w:val="28"/>
          <w:lang w:val="it-IT"/>
        </w:rPr>
      </w:pPr>
      <w:r w:rsidRPr="00406434">
        <w:rPr>
          <w:b/>
          <w:szCs w:val="28"/>
          <w:lang w:val="it-IT"/>
        </w:rPr>
        <w:t xml:space="preserve">2. Các Ban, Văn phòng </w:t>
      </w:r>
      <w:r>
        <w:rPr>
          <w:b/>
          <w:szCs w:val="28"/>
          <w:lang w:val="it-IT"/>
        </w:rPr>
        <w:t xml:space="preserve">Đoàn ĐBQH và </w:t>
      </w:r>
      <w:r w:rsidRPr="00406434">
        <w:rPr>
          <w:b/>
          <w:szCs w:val="28"/>
          <w:lang w:val="it-IT"/>
        </w:rPr>
        <w:t>HĐND tỉnh</w:t>
      </w:r>
    </w:p>
    <w:p w:rsidR="003162C1" w:rsidRPr="00406434" w:rsidRDefault="003162C1" w:rsidP="007F2E62">
      <w:pPr>
        <w:spacing w:before="120" w:after="120"/>
        <w:ind w:firstLine="567"/>
        <w:jc w:val="both"/>
        <w:rPr>
          <w:b/>
          <w:i/>
          <w:szCs w:val="28"/>
          <w:lang w:val="it-IT"/>
        </w:rPr>
      </w:pPr>
      <w:r w:rsidRPr="00406434">
        <w:rPr>
          <w:b/>
          <w:i/>
          <w:szCs w:val="28"/>
          <w:lang w:val="it-IT"/>
        </w:rPr>
        <w:t xml:space="preserve">2.1. Ban Dân tộc </w:t>
      </w:r>
    </w:p>
    <w:p w:rsidR="003162C1" w:rsidRPr="00406434" w:rsidRDefault="003162C1" w:rsidP="007F2E62">
      <w:pPr>
        <w:spacing w:before="120" w:after="120"/>
        <w:ind w:firstLine="567"/>
        <w:jc w:val="both"/>
        <w:rPr>
          <w:szCs w:val="28"/>
          <w:lang w:val="it-IT"/>
        </w:rPr>
      </w:pPr>
      <w:r w:rsidRPr="00406434">
        <w:rPr>
          <w:szCs w:val="28"/>
          <w:lang w:val="it-IT"/>
        </w:rPr>
        <w:t xml:space="preserve">- Chủ trì, phối hợp với </w:t>
      </w:r>
      <w:r w:rsidR="00353FFA">
        <w:rPr>
          <w:szCs w:val="28"/>
          <w:lang w:val="it-IT"/>
        </w:rPr>
        <w:t xml:space="preserve">các </w:t>
      </w:r>
      <w:r>
        <w:rPr>
          <w:szCs w:val="28"/>
          <w:lang w:val="it-IT"/>
        </w:rPr>
        <w:t>Ban</w:t>
      </w:r>
      <w:r w:rsidR="00353FFA">
        <w:rPr>
          <w:szCs w:val="28"/>
          <w:lang w:val="it-IT"/>
        </w:rPr>
        <w:t xml:space="preserve"> </w:t>
      </w:r>
      <w:r w:rsidR="00425321">
        <w:rPr>
          <w:szCs w:val="28"/>
          <w:lang w:val="it-IT"/>
        </w:rPr>
        <w:t>HĐND tỉnh</w:t>
      </w:r>
      <w:r w:rsidRPr="00406434">
        <w:rPr>
          <w:szCs w:val="28"/>
          <w:lang w:val="it-IT"/>
        </w:rPr>
        <w:t xml:space="preserve"> tham mưu cho Đoàn giám sát</w:t>
      </w:r>
      <w:r w:rsidR="00425321">
        <w:rPr>
          <w:szCs w:val="28"/>
          <w:lang w:val="it-IT"/>
        </w:rPr>
        <w:t xml:space="preserve">: </w:t>
      </w:r>
      <w:r w:rsidRPr="00406434">
        <w:rPr>
          <w:szCs w:val="28"/>
          <w:lang w:val="it-IT"/>
        </w:rPr>
        <w:t>Đề cương báo cáo, Lịch giám sát.</w:t>
      </w:r>
    </w:p>
    <w:p w:rsidR="003162C1" w:rsidRPr="00406434" w:rsidRDefault="003162C1" w:rsidP="007F2E62">
      <w:pPr>
        <w:spacing w:before="120" w:after="120"/>
        <w:ind w:firstLine="567"/>
        <w:jc w:val="both"/>
        <w:rPr>
          <w:szCs w:val="28"/>
          <w:lang w:val="it-IT"/>
        </w:rPr>
      </w:pPr>
      <w:r w:rsidRPr="00406434">
        <w:rPr>
          <w:szCs w:val="28"/>
          <w:lang w:val="it-IT"/>
        </w:rPr>
        <w:t>- Tổng hợp tài liệu; tiếp nhận báo cáo của các đối tượng được giám sát.</w:t>
      </w:r>
    </w:p>
    <w:p w:rsidR="003162C1" w:rsidRPr="00406434" w:rsidRDefault="003162C1" w:rsidP="007F2E62">
      <w:pPr>
        <w:spacing w:before="120" w:after="120"/>
        <w:ind w:firstLine="567"/>
        <w:jc w:val="both"/>
        <w:rPr>
          <w:szCs w:val="28"/>
          <w:lang w:val="it-IT"/>
        </w:rPr>
      </w:pPr>
      <w:r w:rsidRPr="00406434">
        <w:rPr>
          <w:szCs w:val="28"/>
          <w:lang w:val="it-IT"/>
        </w:rPr>
        <w:t>- Tham mưu tổ chức giám sát</w:t>
      </w:r>
      <w:r w:rsidR="00425321">
        <w:rPr>
          <w:szCs w:val="28"/>
          <w:lang w:val="it-IT"/>
        </w:rPr>
        <w:t>;</w:t>
      </w:r>
      <w:r w:rsidRPr="00406434">
        <w:rPr>
          <w:szCs w:val="28"/>
          <w:lang w:val="it-IT"/>
        </w:rPr>
        <w:t xml:space="preserve"> Dự thảo báo cáo kết quả giám sát, kết luận của Thường trực HĐND tỉnh.</w:t>
      </w:r>
    </w:p>
    <w:p w:rsidR="003162C1" w:rsidRPr="00406434" w:rsidRDefault="003162C1" w:rsidP="007F2E62">
      <w:pPr>
        <w:spacing w:before="120" w:after="120"/>
        <w:ind w:firstLine="567"/>
        <w:jc w:val="both"/>
        <w:rPr>
          <w:b/>
          <w:i/>
          <w:szCs w:val="28"/>
          <w:lang w:val="it-IT"/>
        </w:rPr>
      </w:pPr>
      <w:r w:rsidRPr="00406434">
        <w:rPr>
          <w:b/>
          <w:i/>
          <w:szCs w:val="28"/>
          <w:lang w:val="it-IT"/>
        </w:rPr>
        <w:t>2.2. Các Ban HĐND tỉnh</w:t>
      </w:r>
    </w:p>
    <w:p w:rsidR="003162C1" w:rsidRPr="00406434" w:rsidRDefault="00425321" w:rsidP="007F2E62">
      <w:pPr>
        <w:spacing w:before="120" w:after="120"/>
        <w:ind w:firstLine="567"/>
        <w:jc w:val="both"/>
        <w:rPr>
          <w:szCs w:val="28"/>
          <w:lang w:val="it-IT"/>
        </w:rPr>
      </w:pPr>
      <w:r>
        <w:rPr>
          <w:szCs w:val="28"/>
          <w:lang w:val="it-IT"/>
        </w:rPr>
        <w:t>T</w:t>
      </w:r>
      <w:r w:rsidR="003162C1" w:rsidRPr="00406434">
        <w:rPr>
          <w:szCs w:val="28"/>
          <w:lang w:val="it-IT"/>
        </w:rPr>
        <w:t xml:space="preserve">ham gia, phối hợp với Ban Dân tộc HĐND tỉnh triển khai, thực hiện nội dung theo </w:t>
      </w:r>
      <w:r w:rsidR="00353FFA">
        <w:rPr>
          <w:szCs w:val="28"/>
          <w:lang w:val="it-IT"/>
        </w:rPr>
        <w:t>K</w:t>
      </w:r>
      <w:r w:rsidR="003162C1" w:rsidRPr="00406434">
        <w:rPr>
          <w:szCs w:val="28"/>
          <w:lang w:val="it-IT"/>
        </w:rPr>
        <w:t>ế hoạch giám sát.</w:t>
      </w:r>
      <w:r w:rsidR="002D45EF">
        <w:rPr>
          <w:szCs w:val="28"/>
          <w:lang w:val="it-IT"/>
        </w:rPr>
        <w:t xml:space="preserve"> Ban Kinh tế - Ngân sách phối hợp với Ban Dân tộc HĐND tỉnh tổng hợp đánh giá </w:t>
      </w:r>
      <w:r w:rsidR="007F2E62">
        <w:rPr>
          <w:szCs w:val="28"/>
          <w:lang w:val="it-IT"/>
        </w:rPr>
        <w:t xml:space="preserve">kết quả thực hiện </w:t>
      </w:r>
      <w:r w:rsidR="002D45EF">
        <w:rPr>
          <w:szCs w:val="28"/>
          <w:lang w:val="it-IT"/>
        </w:rPr>
        <w:t>Chương trình MTQG xây dựng nông thôn mới; Ban Văn hóa - Xã hội phối hợp với Ban Dân tộc HĐND tỉnh tổng hợp đánh giá</w:t>
      </w:r>
      <w:r w:rsidR="007F2E62" w:rsidRPr="007F2E62">
        <w:rPr>
          <w:szCs w:val="28"/>
          <w:lang w:val="it-IT"/>
        </w:rPr>
        <w:t xml:space="preserve"> </w:t>
      </w:r>
      <w:r w:rsidR="007F2E62">
        <w:rPr>
          <w:szCs w:val="28"/>
          <w:lang w:val="it-IT"/>
        </w:rPr>
        <w:t>kết quả thực hiện</w:t>
      </w:r>
      <w:r w:rsidR="002D45EF">
        <w:rPr>
          <w:szCs w:val="28"/>
          <w:lang w:val="it-IT"/>
        </w:rPr>
        <w:t xml:space="preserve"> Chương trình MTQG giảm nghèo bền vững.</w:t>
      </w:r>
    </w:p>
    <w:p w:rsidR="003162C1" w:rsidRPr="00406434" w:rsidRDefault="003162C1" w:rsidP="007F2E62">
      <w:pPr>
        <w:spacing w:before="120" w:after="120"/>
        <w:ind w:firstLine="567"/>
        <w:jc w:val="both"/>
        <w:rPr>
          <w:b/>
          <w:i/>
          <w:szCs w:val="28"/>
          <w:lang w:val="it-IT"/>
        </w:rPr>
      </w:pPr>
      <w:r w:rsidRPr="00406434">
        <w:rPr>
          <w:b/>
          <w:i/>
          <w:szCs w:val="28"/>
          <w:lang w:val="it-IT"/>
        </w:rPr>
        <w:t>2.3. Văn phòng Đoàn ĐBQH và HĐND tỉnh</w:t>
      </w:r>
    </w:p>
    <w:p w:rsidR="003162C1" w:rsidRPr="00406434" w:rsidRDefault="003162C1" w:rsidP="007F2E62">
      <w:pPr>
        <w:spacing w:before="120" w:after="120"/>
        <w:ind w:firstLine="567"/>
        <w:jc w:val="both"/>
        <w:rPr>
          <w:szCs w:val="28"/>
          <w:lang w:val="it-IT"/>
        </w:rPr>
      </w:pPr>
      <w:r w:rsidRPr="00406434">
        <w:rPr>
          <w:szCs w:val="28"/>
          <w:lang w:val="it-IT"/>
        </w:rPr>
        <w:t xml:space="preserve">Bố trí công chức </w:t>
      </w:r>
      <w:r w:rsidR="00425321">
        <w:rPr>
          <w:szCs w:val="28"/>
          <w:lang w:val="it-IT"/>
        </w:rPr>
        <w:t>thực hiện nhiệm vụ thư ký</w:t>
      </w:r>
      <w:r w:rsidRPr="00406434">
        <w:rPr>
          <w:szCs w:val="28"/>
          <w:lang w:val="it-IT"/>
        </w:rPr>
        <w:t xml:space="preserve"> Đoàn giám sát; </w:t>
      </w:r>
      <w:r w:rsidR="00425321" w:rsidRPr="00406434">
        <w:rPr>
          <w:szCs w:val="28"/>
          <w:lang w:val="it-IT"/>
        </w:rPr>
        <w:t xml:space="preserve">đảm </w:t>
      </w:r>
      <w:r w:rsidRPr="00406434">
        <w:rPr>
          <w:szCs w:val="28"/>
          <w:lang w:val="it-IT"/>
        </w:rPr>
        <w:t>bảo</w:t>
      </w:r>
      <w:r w:rsidR="00425321">
        <w:rPr>
          <w:szCs w:val="28"/>
          <w:lang w:val="it-IT"/>
        </w:rPr>
        <w:t xml:space="preserve"> các điều kiện </w:t>
      </w:r>
      <w:r w:rsidRPr="00406434">
        <w:rPr>
          <w:szCs w:val="28"/>
          <w:lang w:val="it-IT"/>
        </w:rPr>
        <w:t>phục vụ các hoạt động của Đoàn giám sát.</w:t>
      </w:r>
    </w:p>
    <w:p w:rsidR="003162C1" w:rsidRPr="00406434" w:rsidRDefault="003162C1" w:rsidP="007F2E62">
      <w:pPr>
        <w:spacing w:before="120" w:after="120"/>
        <w:ind w:firstLine="567"/>
        <w:jc w:val="both"/>
        <w:rPr>
          <w:b/>
          <w:szCs w:val="28"/>
          <w:lang w:val="it-IT"/>
        </w:rPr>
      </w:pPr>
      <w:r w:rsidRPr="00406434">
        <w:rPr>
          <w:b/>
          <w:szCs w:val="28"/>
          <w:lang w:val="it-IT"/>
        </w:rPr>
        <w:t>3. Uỷ ban nhân dân tỉnh</w:t>
      </w:r>
    </w:p>
    <w:p w:rsidR="003162C1" w:rsidRPr="00406434" w:rsidRDefault="003162C1" w:rsidP="007F2E62">
      <w:pPr>
        <w:spacing w:before="120" w:after="120"/>
        <w:ind w:firstLine="567"/>
        <w:jc w:val="both"/>
        <w:rPr>
          <w:szCs w:val="28"/>
          <w:lang w:val="it-IT"/>
        </w:rPr>
      </w:pPr>
      <w:r w:rsidRPr="00406434">
        <w:rPr>
          <w:szCs w:val="28"/>
          <w:lang w:val="it-IT"/>
        </w:rPr>
        <w:t xml:space="preserve">- Chỉ đạo các Sở, Ban, ngành; UBND cấp huyện thuộc đối tượng giám sát thực hiện các yêu cầu của </w:t>
      </w:r>
      <w:r w:rsidR="00353FFA">
        <w:rPr>
          <w:szCs w:val="28"/>
          <w:lang w:val="it-IT"/>
        </w:rPr>
        <w:t>Đ</w:t>
      </w:r>
      <w:r w:rsidRPr="00406434">
        <w:rPr>
          <w:szCs w:val="28"/>
          <w:lang w:val="it-IT"/>
        </w:rPr>
        <w:t>oàn giám sát.</w:t>
      </w:r>
    </w:p>
    <w:p w:rsidR="003162C1" w:rsidRPr="00406434" w:rsidRDefault="003162C1" w:rsidP="007F2E62">
      <w:pPr>
        <w:spacing w:before="120" w:after="120"/>
        <w:ind w:firstLine="567"/>
        <w:jc w:val="both"/>
        <w:rPr>
          <w:spacing w:val="-4"/>
          <w:szCs w:val="28"/>
          <w:lang w:val="it-IT"/>
        </w:rPr>
      </w:pPr>
      <w:r w:rsidRPr="00406434">
        <w:rPr>
          <w:szCs w:val="28"/>
          <w:lang w:val="it-IT"/>
        </w:rPr>
        <w:t>- X</w:t>
      </w:r>
      <w:r w:rsidRPr="00406434">
        <w:rPr>
          <w:spacing w:val="-4"/>
          <w:szCs w:val="28"/>
          <w:lang w:val="it-IT"/>
        </w:rPr>
        <w:t>ây dựng báo cáo theo đề cương trên phạm vi toàn tỉnh; giải trình các vấn đề có liên quan với Đoàn giám sát, Thường trực HĐND tỉnh khi có yêu cầu.</w:t>
      </w:r>
    </w:p>
    <w:p w:rsidR="003162C1" w:rsidRPr="00406434" w:rsidRDefault="003162C1" w:rsidP="007F2E62">
      <w:pPr>
        <w:spacing w:before="120" w:after="120"/>
        <w:ind w:firstLine="567"/>
        <w:jc w:val="both"/>
        <w:rPr>
          <w:b/>
          <w:spacing w:val="-4"/>
          <w:szCs w:val="28"/>
          <w:lang w:val="it-IT"/>
        </w:rPr>
      </w:pPr>
      <w:r w:rsidRPr="00406434">
        <w:rPr>
          <w:b/>
          <w:spacing w:val="-4"/>
          <w:szCs w:val="28"/>
          <w:lang w:val="it-IT"/>
        </w:rPr>
        <w:t xml:space="preserve">4. Các Sở, ban, ngành, </w:t>
      </w:r>
      <w:r w:rsidR="007E2126">
        <w:rPr>
          <w:b/>
          <w:spacing w:val="-4"/>
          <w:szCs w:val="28"/>
          <w:lang w:val="it-IT"/>
        </w:rPr>
        <w:t xml:space="preserve">đoàn thể, </w:t>
      </w:r>
      <w:r w:rsidRPr="00406434">
        <w:rPr>
          <w:b/>
          <w:spacing w:val="-4"/>
          <w:szCs w:val="28"/>
          <w:lang w:val="it-IT"/>
        </w:rPr>
        <w:t>Thường trực HĐND, UBND cấp huyện và các đơn vị có liên quan</w:t>
      </w:r>
    </w:p>
    <w:p w:rsidR="003162C1" w:rsidRPr="007E2126" w:rsidRDefault="003162C1" w:rsidP="007F2E62">
      <w:pPr>
        <w:spacing w:before="120" w:after="120"/>
        <w:ind w:firstLine="567"/>
        <w:jc w:val="both"/>
        <w:rPr>
          <w:i/>
          <w:szCs w:val="28"/>
          <w:lang w:val="it-IT"/>
        </w:rPr>
      </w:pPr>
      <w:r w:rsidRPr="00406434">
        <w:rPr>
          <w:spacing w:val="-4"/>
          <w:szCs w:val="28"/>
          <w:lang w:val="it-IT"/>
        </w:rPr>
        <w:t xml:space="preserve">- Đề nghị UBMTTQ tỉnh, </w:t>
      </w:r>
      <w:r w:rsidR="00353FFA">
        <w:rPr>
          <w:spacing w:val="-4"/>
          <w:szCs w:val="28"/>
          <w:lang w:val="it-IT"/>
        </w:rPr>
        <w:t xml:space="preserve">các </w:t>
      </w:r>
      <w:r w:rsidRPr="00406434">
        <w:rPr>
          <w:spacing w:val="-4"/>
          <w:szCs w:val="28"/>
          <w:lang w:val="it-IT"/>
        </w:rPr>
        <w:t>Sở</w:t>
      </w:r>
      <w:r w:rsidR="00353FFA">
        <w:rPr>
          <w:spacing w:val="-4"/>
          <w:szCs w:val="28"/>
          <w:lang w:val="it-IT"/>
        </w:rPr>
        <w:t>:</w:t>
      </w:r>
      <w:r w:rsidRPr="00406434">
        <w:rPr>
          <w:spacing w:val="-4"/>
          <w:szCs w:val="28"/>
          <w:lang w:val="it-IT"/>
        </w:rPr>
        <w:t xml:space="preserve"> </w:t>
      </w:r>
      <w:r w:rsidR="00353FFA">
        <w:t>Nông nghiệp và PTNT; Lao động - Thương binh và Xã hội; Ban Dân tộc tỉnh</w:t>
      </w:r>
      <w:r w:rsidR="00353FFA" w:rsidRPr="00406434">
        <w:rPr>
          <w:szCs w:val="28"/>
          <w:lang w:val="it-IT"/>
        </w:rPr>
        <w:t xml:space="preserve"> </w:t>
      </w:r>
      <w:r w:rsidRPr="00406434">
        <w:rPr>
          <w:szCs w:val="28"/>
          <w:lang w:val="it-IT"/>
        </w:rPr>
        <w:t xml:space="preserve">cử 01 đồng chí lãnh đạo tham gia </w:t>
      </w:r>
      <w:r w:rsidRPr="00406434">
        <w:rPr>
          <w:szCs w:val="28"/>
          <w:lang w:val="it-IT"/>
        </w:rPr>
        <w:lastRenderedPageBreak/>
        <w:t>Đoàn giám sát (</w:t>
      </w:r>
      <w:r w:rsidRPr="00406434">
        <w:rPr>
          <w:i/>
          <w:szCs w:val="28"/>
          <w:lang w:val="it-IT"/>
        </w:rPr>
        <w:t xml:space="preserve">đề nghị đơn vị gửi danh sách về Thường trực HĐND tỉnh trước ngày </w:t>
      </w:r>
      <w:r w:rsidR="007E2126">
        <w:rPr>
          <w:i/>
          <w:szCs w:val="28"/>
          <w:lang w:val="it-IT"/>
        </w:rPr>
        <w:t xml:space="preserve"> </w:t>
      </w:r>
      <w:r w:rsidR="007E2126" w:rsidRPr="007E2126">
        <w:rPr>
          <w:i/>
          <w:szCs w:val="28"/>
          <w:lang w:val="it-IT"/>
        </w:rPr>
        <w:t>10</w:t>
      </w:r>
      <w:r w:rsidRPr="007E2126">
        <w:rPr>
          <w:i/>
          <w:szCs w:val="28"/>
          <w:lang w:val="it-IT"/>
        </w:rPr>
        <w:t>/</w:t>
      </w:r>
      <w:r w:rsidR="007E2126" w:rsidRPr="007E2126">
        <w:rPr>
          <w:i/>
          <w:szCs w:val="28"/>
          <w:lang w:val="it-IT"/>
        </w:rPr>
        <w:t>8</w:t>
      </w:r>
      <w:r w:rsidRPr="007E2126">
        <w:rPr>
          <w:i/>
          <w:szCs w:val="28"/>
          <w:lang w:val="it-IT"/>
        </w:rPr>
        <w:t>/202</w:t>
      </w:r>
      <w:r w:rsidR="00353FFA" w:rsidRPr="007E2126">
        <w:rPr>
          <w:i/>
          <w:szCs w:val="28"/>
          <w:lang w:val="it-IT"/>
        </w:rPr>
        <w:t>4</w:t>
      </w:r>
      <w:r w:rsidRPr="007E2126">
        <w:rPr>
          <w:i/>
          <w:szCs w:val="28"/>
          <w:lang w:val="it-IT"/>
        </w:rPr>
        <w:t>).</w:t>
      </w:r>
    </w:p>
    <w:p w:rsidR="003162C1" w:rsidRPr="00406434" w:rsidRDefault="003162C1" w:rsidP="007F2E62">
      <w:pPr>
        <w:spacing w:before="120" w:after="120"/>
        <w:ind w:firstLine="567"/>
        <w:jc w:val="both"/>
        <w:rPr>
          <w:szCs w:val="28"/>
          <w:lang w:val="it-IT"/>
        </w:rPr>
      </w:pPr>
      <w:r w:rsidRPr="00406434">
        <w:rPr>
          <w:szCs w:val="28"/>
          <w:lang w:val="it-IT"/>
        </w:rPr>
        <w:t>- Thường trực HĐND cấp huyện phối hợp giám sát trong thời gian Đoàn làm việc và giám sát tại địa phương.</w:t>
      </w:r>
    </w:p>
    <w:p w:rsidR="003162C1" w:rsidRPr="00406434" w:rsidRDefault="003162C1" w:rsidP="007F2E62">
      <w:pPr>
        <w:spacing w:before="120" w:after="120"/>
        <w:ind w:firstLine="567"/>
        <w:jc w:val="both"/>
        <w:rPr>
          <w:szCs w:val="28"/>
          <w:lang w:val="it-IT"/>
        </w:rPr>
      </w:pPr>
      <w:r w:rsidRPr="00406434">
        <w:rPr>
          <w:szCs w:val="28"/>
          <w:lang w:val="it-IT"/>
        </w:rPr>
        <w:t xml:space="preserve">- Chuẩn bị nội dung báo cáo, bố trí thành phần, địa điểm, thời gian làm việc với Đoàn giám sát theo </w:t>
      </w:r>
      <w:r w:rsidR="00D314D0">
        <w:rPr>
          <w:szCs w:val="28"/>
          <w:lang w:val="it-IT"/>
        </w:rPr>
        <w:t>K</w:t>
      </w:r>
      <w:r w:rsidRPr="00406434">
        <w:rPr>
          <w:szCs w:val="28"/>
          <w:lang w:val="it-IT"/>
        </w:rPr>
        <w:t xml:space="preserve">ế hoạch và </w:t>
      </w:r>
      <w:r w:rsidR="00D314D0">
        <w:rPr>
          <w:szCs w:val="28"/>
          <w:lang w:val="it-IT"/>
        </w:rPr>
        <w:t>L</w:t>
      </w:r>
      <w:r w:rsidRPr="00406434">
        <w:rPr>
          <w:szCs w:val="28"/>
          <w:lang w:val="it-IT"/>
        </w:rPr>
        <w:t>ịch thông báo của Đoàn; thực hiện các yêu cầu khác có liên quan đến hoạt động giám sát của Đoàn.</w:t>
      </w:r>
    </w:p>
    <w:p w:rsidR="003162C1" w:rsidRPr="00406434" w:rsidRDefault="003162C1" w:rsidP="007F2E62">
      <w:pPr>
        <w:spacing w:before="120" w:after="120"/>
        <w:ind w:firstLine="567"/>
        <w:jc w:val="both"/>
        <w:rPr>
          <w:szCs w:val="28"/>
          <w:lang w:val="it-IT"/>
        </w:rPr>
      </w:pPr>
      <w:r w:rsidRPr="00406434">
        <w:rPr>
          <w:szCs w:val="28"/>
          <w:lang w:val="it-IT"/>
        </w:rPr>
        <w:tab/>
        <w:t>- Đài Phát thanh - truyền hình tỉnh, Báo Điện Biên Phủ cử phóng viên đưa tin hoạt động của Đoàn giám sát trên các phương tiện thông tin đại chúng./.</w:t>
      </w:r>
    </w:p>
    <w:p w:rsidR="003162C1" w:rsidRPr="00406434" w:rsidRDefault="003162C1" w:rsidP="003162C1">
      <w:pPr>
        <w:jc w:val="center"/>
        <w:rPr>
          <w:b/>
          <w:szCs w:val="28"/>
        </w:rPr>
      </w:pPr>
      <w:r w:rsidRPr="00406434">
        <w:rPr>
          <w:b/>
          <w:noProof/>
          <w:szCs w:val="28"/>
        </w:rPr>
        <mc:AlternateContent>
          <mc:Choice Requires="wps">
            <w:drawing>
              <wp:anchor distT="0" distB="0" distL="114300" distR="114300" simplePos="0" relativeHeight="251659264" behindDoc="0" locked="0" layoutInCell="1" allowOverlap="1">
                <wp:simplePos x="0" y="0"/>
                <wp:positionH relativeFrom="column">
                  <wp:posOffset>1764665</wp:posOffset>
                </wp:positionH>
                <wp:positionV relativeFrom="paragraph">
                  <wp:posOffset>156845</wp:posOffset>
                </wp:positionV>
                <wp:extent cx="1981200" cy="31750"/>
                <wp:effectExtent l="12065" t="13970" r="698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2299CD" id="_x0000_t32" coordsize="21600,21600" o:spt="32" o:oned="t" path="m,l21600,21600e" filled="f">
                <v:path arrowok="t" fillok="f" o:connecttype="none"/>
                <o:lock v:ext="edit" shapetype="t"/>
              </v:shapetype>
              <v:shape id="Straight Arrow Connector 1" o:spid="_x0000_s1026" type="#_x0000_t32" style="position:absolute;margin-left:138.95pt;margin-top:12.35pt;width:156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EKQIAAE4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"/>
            </w:pict>
          </mc:Fallback>
        </mc:AlternateContent>
      </w:r>
    </w:p>
    <w:sectPr w:rsidR="003162C1" w:rsidRPr="00406434" w:rsidSect="005D6D48">
      <w:pgSz w:w="11907" w:h="16840" w:code="9"/>
      <w:pgMar w:top="1134" w:right="1134" w:bottom="1134" w:left="1701" w:header="284"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4C"/>
    <w:rsid w:val="000E1D63"/>
    <w:rsid w:val="000F2214"/>
    <w:rsid w:val="0013774B"/>
    <w:rsid w:val="00166672"/>
    <w:rsid w:val="001D13FA"/>
    <w:rsid w:val="00250E7B"/>
    <w:rsid w:val="00290EC2"/>
    <w:rsid w:val="002D45EF"/>
    <w:rsid w:val="002F65E6"/>
    <w:rsid w:val="00314700"/>
    <w:rsid w:val="003162C1"/>
    <w:rsid w:val="00353FFA"/>
    <w:rsid w:val="0036542A"/>
    <w:rsid w:val="003A42A6"/>
    <w:rsid w:val="00403BD9"/>
    <w:rsid w:val="00425321"/>
    <w:rsid w:val="0043434C"/>
    <w:rsid w:val="004856DC"/>
    <w:rsid w:val="005D6D48"/>
    <w:rsid w:val="00646583"/>
    <w:rsid w:val="00720543"/>
    <w:rsid w:val="007E2126"/>
    <w:rsid w:val="007F2E62"/>
    <w:rsid w:val="00825ADC"/>
    <w:rsid w:val="008846B1"/>
    <w:rsid w:val="008967D4"/>
    <w:rsid w:val="008B4749"/>
    <w:rsid w:val="00960BB0"/>
    <w:rsid w:val="00974F51"/>
    <w:rsid w:val="0097710B"/>
    <w:rsid w:val="00985F18"/>
    <w:rsid w:val="00992C76"/>
    <w:rsid w:val="00A3438B"/>
    <w:rsid w:val="00A65008"/>
    <w:rsid w:val="00A80877"/>
    <w:rsid w:val="00A82AA6"/>
    <w:rsid w:val="00AB2E14"/>
    <w:rsid w:val="00B2172E"/>
    <w:rsid w:val="00D314D0"/>
    <w:rsid w:val="00D92AA5"/>
    <w:rsid w:val="00DF2388"/>
    <w:rsid w:val="00FA3254"/>
    <w:rsid w:val="00FD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22</cp:revision>
  <dcterms:created xsi:type="dcterms:W3CDTF">2024-01-02T09:19:00Z</dcterms:created>
  <dcterms:modified xsi:type="dcterms:W3CDTF">2024-07-23T09:48:00Z</dcterms:modified>
</cp:coreProperties>
</file>