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BEB7" w14:textId="77777777" w:rsidR="00F04C1E" w:rsidRPr="00F04C1E" w:rsidRDefault="00F04C1E" w:rsidP="00F04C1E">
      <w:pPr>
        <w:ind w:right="-28"/>
        <w:jc w:val="center"/>
        <w:rPr>
          <w:rFonts w:eastAsia="Times New Roman" w:cs="Times New Roman"/>
          <w:b/>
          <w:szCs w:val="28"/>
        </w:rPr>
      </w:pPr>
      <w:r w:rsidRPr="00F04C1E">
        <w:rPr>
          <w:rFonts w:eastAsia="Times New Roman" w:cs="Times New Roman"/>
          <w:b/>
          <w:szCs w:val="28"/>
        </w:rPr>
        <w:t>BIỂU TỔNG HỢP ĐỀ XUẤT</w:t>
      </w:r>
    </w:p>
    <w:p w14:paraId="092F43DB" w14:textId="77777777" w:rsidR="00F04C1E" w:rsidRPr="00F04C1E" w:rsidRDefault="00F04C1E" w:rsidP="00F04C1E">
      <w:pPr>
        <w:ind w:right="-28"/>
        <w:jc w:val="center"/>
        <w:rPr>
          <w:rFonts w:eastAsia="Times New Roman" w:cs="Times New Roman"/>
          <w:b/>
          <w:szCs w:val="28"/>
        </w:rPr>
      </w:pPr>
      <w:r w:rsidRPr="00F04C1E">
        <w:rPr>
          <w:rFonts w:eastAsia="Times New Roman" w:cs="Times New Roman"/>
          <w:b/>
          <w:szCs w:val="28"/>
        </w:rPr>
        <w:t>Nội dung giám sát chuyên đề của HĐND tỉnh năm 2026</w:t>
      </w:r>
    </w:p>
    <w:p w14:paraId="754AE612" w14:textId="5DFEA168" w:rsidR="00F04C1E" w:rsidRPr="00F04C1E" w:rsidRDefault="00F04C1E" w:rsidP="00F04C1E">
      <w:pPr>
        <w:spacing w:before="60" w:line="340" w:lineRule="exact"/>
        <w:ind w:right="-30"/>
        <w:jc w:val="center"/>
        <w:rPr>
          <w:rFonts w:eastAsia="Times New Roman" w:cs="Times New Roman"/>
          <w:b/>
          <w:szCs w:val="28"/>
        </w:rPr>
      </w:pPr>
      <w:r w:rsidRPr="00F04C1E">
        <w:rPr>
          <w:rFonts w:eastAsia="Times New Roman" w:cs="Times New Roman"/>
          <w:b/>
          <w:noProof/>
          <w:szCs w:val="28"/>
        </w:rPr>
        <mc:AlternateContent>
          <mc:Choice Requires="wps">
            <w:drawing>
              <wp:anchor distT="0" distB="0" distL="114300" distR="114300" simplePos="0" relativeHeight="251660288" behindDoc="0" locked="0" layoutInCell="1" allowOverlap="1" wp14:anchorId="64B6F804" wp14:editId="2F9764B1">
                <wp:simplePos x="0" y="0"/>
                <wp:positionH relativeFrom="column">
                  <wp:posOffset>1922780</wp:posOffset>
                </wp:positionH>
                <wp:positionV relativeFrom="paragraph">
                  <wp:posOffset>71755</wp:posOffset>
                </wp:positionV>
                <wp:extent cx="2048510" cy="0"/>
                <wp:effectExtent l="12065" t="12700" r="6350"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87D6AC" id="_x0000_t32" coordsize="21600,21600" o:spt="32" o:oned="t" path="m,l21600,21600e" filled="f">
                <v:path arrowok="t" fillok="f" o:connecttype="none"/>
                <o:lock v:ext="edit" shapetype="t"/>
              </v:shapetype>
              <v:shape id="Straight Arrow Connector 5" o:spid="_x0000_s1026" type="#_x0000_t32" style="position:absolute;margin-left:151.4pt;margin-top:5.65pt;width:161.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m8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"/>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28"/>
        <w:gridCol w:w="2268"/>
        <w:gridCol w:w="992"/>
      </w:tblGrid>
      <w:tr w:rsidR="00F04C1E" w:rsidRPr="00F04C1E" w14:paraId="29E54ACD" w14:textId="77777777" w:rsidTr="00952D5E">
        <w:tc>
          <w:tcPr>
            <w:tcW w:w="746" w:type="dxa"/>
            <w:shd w:val="clear" w:color="auto" w:fill="auto"/>
          </w:tcPr>
          <w:p w14:paraId="5569459C" w14:textId="77777777" w:rsidR="00F04C1E" w:rsidRPr="00F04C1E" w:rsidRDefault="00F04C1E" w:rsidP="00F04C1E">
            <w:pPr>
              <w:spacing w:before="240" w:after="120"/>
              <w:jc w:val="center"/>
              <w:rPr>
                <w:rFonts w:eastAsia="Times New Roman" w:cs="Times New Roman"/>
                <w:b/>
                <w:bCs/>
                <w:szCs w:val="24"/>
              </w:rPr>
            </w:pPr>
            <w:r w:rsidRPr="00F04C1E">
              <w:rPr>
                <w:rFonts w:eastAsia="Times New Roman" w:cs="Times New Roman"/>
                <w:b/>
                <w:bCs/>
                <w:szCs w:val="24"/>
              </w:rPr>
              <w:t>STT</w:t>
            </w:r>
          </w:p>
        </w:tc>
        <w:tc>
          <w:tcPr>
            <w:tcW w:w="5628" w:type="dxa"/>
            <w:shd w:val="clear" w:color="auto" w:fill="auto"/>
          </w:tcPr>
          <w:p w14:paraId="42A0624A" w14:textId="77777777" w:rsidR="00F04C1E" w:rsidRPr="00F04C1E" w:rsidRDefault="00F04C1E" w:rsidP="00F04C1E">
            <w:pPr>
              <w:spacing w:before="240" w:after="120"/>
              <w:jc w:val="center"/>
              <w:rPr>
                <w:rFonts w:eastAsia="Times New Roman" w:cs="Times New Roman"/>
                <w:b/>
                <w:bCs/>
                <w:szCs w:val="24"/>
              </w:rPr>
            </w:pPr>
            <w:r w:rsidRPr="00F04C1E">
              <w:rPr>
                <w:rFonts w:eastAsia="Times New Roman" w:cs="Times New Roman"/>
                <w:b/>
                <w:bCs/>
                <w:szCs w:val="24"/>
              </w:rPr>
              <w:t>Nội dung</w:t>
            </w:r>
          </w:p>
        </w:tc>
        <w:tc>
          <w:tcPr>
            <w:tcW w:w="2268" w:type="dxa"/>
            <w:shd w:val="clear" w:color="auto" w:fill="auto"/>
          </w:tcPr>
          <w:p w14:paraId="1DE78AF3" w14:textId="77777777" w:rsidR="00F04C1E" w:rsidRPr="00F04C1E" w:rsidRDefault="00F04C1E" w:rsidP="00F04C1E">
            <w:pPr>
              <w:spacing w:before="120" w:after="120"/>
              <w:jc w:val="center"/>
              <w:rPr>
                <w:rFonts w:eastAsia="Times New Roman" w:cs="Times New Roman"/>
                <w:b/>
                <w:bCs/>
                <w:szCs w:val="24"/>
              </w:rPr>
            </w:pPr>
            <w:r w:rsidRPr="00F04C1E">
              <w:rPr>
                <w:rFonts w:eastAsia="Times New Roman" w:cs="Times New Roman"/>
                <w:b/>
                <w:bCs/>
                <w:szCs w:val="24"/>
              </w:rPr>
              <w:t>Đơn vị, đại biểu đề xuất</w:t>
            </w:r>
          </w:p>
        </w:tc>
        <w:tc>
          <w:tcPr>
            <w:tcW w:w="992" w:type="dxa"/>
            <w:shd w:val="clear" w:color="auto" w:fill="auto"/>
          </w:tcPr>
          <w:p w14:paraId="56CA4C7D" w14:textId="77777777" w:rsidR="00F04C1E" w:rsidRPr="00F04C1E" w:rsidRDefault="00F04C1E" w:rsidP="00F04C1E">
            <w:pPr>
              <w:spacing w:before="240" w:after="120"/>
              <w:jc w:val="center"/>
              <w:rPr>
                <w:rFonts w:eastAsia="Times New Roman" w:cs="Times New Roman"/>
                <w:b/>
                <w:bCs/>
                <w:szCs w:val="24"/>
              </w:rPr>
            </w:pPr>
            <w:r w:rsidRPr="00F04C1E">
              <w:rPr>
                <w:rFonts w:eastAsia="Times New Roman" w:cs="Times New Roman"/>
                <w:b/>
                <w:bCs/>
                <w:szCs w:val="24"/>
              </w:rPr>
              <w:t>Ghi chú</w:t>
            </w:r>
          </w:p>
        </w:tc>
      </w:tr>
      <w:tr w:rsidR="00F04C1E" w:rsidRPr="00F04C1E" w14:paraId="206CAC5A" w14:textId="77777777" w:rsidTr="00952D5E">
        <w:tc>
          <w:tcPr>
            <w:tcW w:w="746" w:type="dxa"/>
            <w:shd w:val="clear" w:color="auto" w:fill="auto"/>
          </w:tcPr>
          <w:p w14:paraId="5C7369D2" w14:textId="77777777" w:rsidR="00F04C1E" w:rsidRPr="00F04C1E" w:rsidRDefault="00F04C1E" w:rsidP="00F04C1E">
            <w:pPr>
              <w:spacing w:before="240" w:after="120"/>
              <w:jc w:val="center"/>
              <w:rPr>
                <w:rFonts w:eastAsia="Times New Roman" w:cs="Times New Roman"/>
                <w:b/>
                <w:bCs/>
                <w:szCs w:val="24"/>
              </w:rPr>
            </w:pPr>
            <w:r w:rsidRPr="00F04C1E">
              <w:rPr>
                <w:rFonts w:eastAsia="Times New Roman" w:cs="Times New Roman"/>
                <w:b/>
                <w:bCs/>
                <w:szCs w:val="24"/>
              </w:rPr>
              <w:t>1</w:t>
            </w:r>
          </w:p>
        </w:tc>
        <w:tc>
          <w:tcPr>
            <w:tcW w:w="5628" w:type="dxa"/>
            <w:shd w:val="clear" w:color="auto" w:fill="auto"/>
          </w:tcPr>
          <w:p w14:paraId="52AF84D7" w14:textId="77777777" w:rsidR="00F04C1E" w:rsidRPr="00F04C1E" w:rsidRDefault="00F04C1E" w:rsidP="00F04C1E">
            <w:pPr>
              <w:spacing w:before="240" w:after="120"/>
              <w:jc w:val="both"/>
              <w:rPr>
                <w:rFonts w:eastAsia="Times New Roman" w:cs="Times New Roman"/>
                <w:b/>
                <w:bCs/>
                <w:szCs w:val="24"/>
              </w:rPr>
            </w:pPr>
            <w:r w:rsidRPr="00F04C1E">
              <w:rPr>
                <w:rFonts w:eastAsia="Times New Roman" w:cs="Times New Roman"/>
                <w:szCs w:val="24"/>
              </w:rPr>
              <w:t>Việc triển khai thực hiện các Dự án trồng cây Mắcca trên địa bàn tỉnh Điện Biên.</w:t>
            </w:r>
          </w:p>
        </w:tc>
        <w:tc>
          <w:tcPr>
            <w:tcW w:w="2268" w:type="dxa"/>
            <w:shd w:val="clear" w:color="auto" w:fill="auto"/>
            <w:vAlign w:val="center"/>
          </w:tcPr>
          <w:p w14:paraId="328806FF" w14:textId="77777777" w:rsidR="00F04C1E" w:rsidRPr="00F04C1E" w:rsidRDefault="00F04C1E" w:rsidP="00F04C1E">
            <w:pPr>
              <w:spacing w:before="120" w:after="120"/>
              <w:jc w:val="center"/>
              <w:rPr>
                <w:rFonts w:eastAsia="Times New Roman" w:cs="Times New Roman"/>
                <w:b/>
                <w:bCs/>
                <w:szCs w:val="24"/>
              </w:rPr>
            </w:pPr>
            <w:r w:rsidRPr="00F04C1E">
              <w:rPr>
                <w:rFonts w:eastAsia="Times New Roman" w:cs="Times New Roman"/>
                <w:szCs w:val="24"/>
              </w:rPr>
              <w:t>Giàng Páo Sính</w:t>
            </w:r>
          </w:p>
        </w:tc>
        <w:tc>
          <w:tcPr>
            <w:tcW w:w="992" w:type="dxa"/>
            <w:shd w:val="clear" w:color="auto" w:fill="auto"/>
          </w:tcPr>
          <w:p w14:paraId="278124C7" w14:textId="77777777" w:rsidR="00F04C1E" w:rsidRPr="00F04C1E" w:rsidRDefault="00F04C1E" w:rsidP="00F04C1E">
            <w:pPr>
              <w:spacing w:before="240" w:after="120"/>
              <w:jc w:val="center"/>
              <w:rPr>
                <w:rFonts w:eastAsia="Times New Roman" w:cs="Times New Roman"/>
                <w:b/>
                <w:bCs/>
                <w:szCs w:val="24"/>
              </w:rPr>
            </w:pPr>
          </w:p>
        </w:tc>
      </w:tr>
      <w:tr w:rsidR="00F04C1E" w:rsidRPr="00F04C1E" w14:paraId="4EC9CD41" w14:textId="77777777" w:rsidTr="00952D5E">
        <w:tc>
          <w:tcPr>
            <w:tcW w:w="746" w:type="dxa"/>
            <w:shd w:val="clear" w:color="auto" w:fill="auto"/>
          </w:tcPr>
          <w:p w14:paraId="041CCC2B" w14:textId="77777777" w:rsidR="00F04C1E" w:rsidRPr="00F04C1E" w:rsidRDefault="00F04C1E" w:rsidP="00F04C1E">
            <w:pPr>
              <w:spacing w:before="240" w:after="120"/>
              <w:jc w:val="center"/>
              <w:rPr>
                <w:rFonts w:eastAsia="Times New Roman" w:cs="Times New Roman"/>
                <w:b/>
                <w:bCs/>
                <w:szCs w:val="24"/>
              </w:rPr>
            </w:pPr>
            <w:r w:rsidRPr="00F04C1E">
              <w:rPr>
                <w:rFonts w:eastAsia="Times New Roman" w:cs="Times New Roman"/>
                <w:b/>
                <w:bCs/>
                <w:szCs w:val="24"/>
              </w:rPr>
              <w:t>2</w:t>
            </w:r>
          </w:p>
        </w:tc>
        <w:tc>
          <w:tcPr>
            <w:tcW w:w="5628" w:type="dxa"/>
            <w:shd w:val="clear" w:color="auto" w:fill="auto"/>
          </w:tcPr>
          <w:p w14:paraId="5FD14E6F" w14:textId="77777777" w:rsidR="00F04C1E" w:rsidRPr="00F04C1E" w:rsidRDefault="00F04C1E" w:rsidP="00F04C1E">
            <w:pPr>
              <w:spacing w:before="240" w:after="120"/>
              <w:jc w:val="both"/>
              <w:rPr>
                <w:rFonts w:eastAsia="Times New Roman" w:cs="Times New Roman"/>
                <w:b/>
                <w:bCs/>
                <w:szCs w:val="24"/>
              </w:rPr>
            </w:pPr>
            <w:r w:rsidRPr="00F04C1E">
              <w:rPr>
                <w:rFonts w:ascii="TimesNewRomanPSMT" w:eastAsia="Times New Roman" w:hAnsi="TimesNewRomanPSMT" w:cs="Times New Roman"/>
                <w:szCs w:val="28"/>
              </w:rPr>
              <w:t>Việc triển khai thực hiện đột phá phát triển khoa học, công nghệ, đổi mới sáng tạo và chuyển đổi số trên địa bàn tỉnh Điện Biên từ năm 2024 - 2026.</w:t>
            </w:r>
          </w:p>
        </w:tc>
        <w:tc>
          <w:tcPr>
            <w:tcW w:w="2268" w:type="dxa"/>
            <w:shd w:val="clear" w:color="auto" w:fill="auto"/>
            <w:vAlign w:val="center"/>
          </w:tcPr>
          <w:p w14:paraId="7BBAD6BB" w14:textId="77777777" w:rsidR="00F04C1E" w:rsidRPr="00F04C1E" w:rsidRDefault="00F04C1E" w:rsidP="00F04C1E">
            <w:pPr>
              <w:spacing w:before="120" w:after="120"/>
              <w:jc w:val="center"/>
              <w:rPr>
                <w:rFonts w:eastAsia="Times New Roman" w:cs="Times New Roman"/>
                <w:b/>
                <w:bCs/>
                <w:szCs w:val="24"/>
              </w:rPr>
            </w:pPr>
            <w:r w:rsidRPr="00F04C1E">
              <w:rPr>
                <w:rFonts w:eastAsia="Times New Roman" w:cs="Times New Roman"/>
                <w:szCs w:val="24"/>
              </w:rPr>
              <w:t>Ban Văn hóa - Xã hội</w:t>
            </w:r>
          </w:p>
        </w:tc>
        <w:tc>
          <w:tcPr>
            <w:tcW w:w="992" w:type="dxa"/>
            <w:shd w:val="clear" w:color="auto" w:fill="auto"/>
          </w:tcPr>
          <w:p w14:paraId="49CCBF0A" w14:textId="77777777" w:rsidR="00F04C1E" w:rsidRPr="00F04C1E" w:rsidRDefault="00F04C1E" w:rsidP="00F04C1E">
            <w:pPr>
              <w:spacing w:before="240" w:after="120"/>
              <w:jc w:val="center"/>
              <w:rPr>
                <w:rFonts w:eastAsia="Times New Roman" w:cs="Times New Roman"/>
                <w:b/>
                <w:bCs/>
                <w:szCs w:val="24"/>
              </w:rPr>
            </w:pPr>
          </w:p>
        </w:tc>
      </w:tr>
      <w:tr w:rsidR="00F04C1E" w:rsidRPr="00F04C1E" w14:paraId="2140D812" w14:textId="77777777" w:rsidTr="00952D5E">
        <w:tc>
          <w:tcPr>
            <w:tcW w:w="746" w:type="dxa"/>
            <w:shd w:val="clear" w:color="auto" w:fill="auto"/>
          </w:tcPr>
          <w:p w14:paraId="2ED422A9" w14:textId="77777777" w:rsidR="00F04C1E" w:rsidRPr="00F04C1E" w:rsidRDefault="00F04C1E" w:rsidP="00F04C1E">
            <w:pPr>
              <w:spacing w:before="240" w:after="120"/>
              <w:jc w:val="center"/>
              <w:rPr>
                <w:rFonts w:eastAsia="Times New Roman" w:cs="Times New Roman"/>
                <w:b/>
                <w:bCs/>
                <w:szCs w:val="24"/>
              </w:rPr>
            </w:pPr>
            <w:r w:rsidRPr="00F04C1E">
              <w:rPr>
                <w:rFonts w:eastAsia="Times New Roman" w:cs="Times New Roman"/>
                <w:b/>
                <w:bCs/>
                <w:szCs w:val="24"/>
              </w:rPr>
              <w:t>3</w:t>
            </w:r>
          </w:p>
        </w:tc>
        <w:tc>
          <w:tcPr>
            <w:tcW w:w="5628" w:type="dxa"/>
            <w:shd w:val="clear" w:color="auto" w:fill="auto"/>
          </w:tcPr>
          <w:p w14:paraId="1B428464" w14:textId="77777777" w:rsidR="00F04C1E" w:rsidRPr="00F04C1E" w:rsidRDefault="00F04C1E" w:rsidP="00F04C1E">
            <w:pPr>
              <w:spacing w:before="240" w:after="120"/>
              <w:jc w:val="both"/>
              <w:rPr>
                <w:rFonts w:ascii="TimesNewRomanPSMT" w:eastAsia="Times New Roman" w:hAnsi="TimesNewRomanPSMT" w:cs="Times New Roman"/>
                <w:szCs w:val="28"/>
              </w:rPr>
            </w:pPr>
            <w:r w:rsidRPr="00F04C1E">
              <w:rPr>
                <w:rFonts w:ascii="TimesNewRomanPSMT" w:eastAsia="Times New Roman" w:hAnsi="TimesNewRomanPSMT" w:cs="Times New Roman"/>
                <w:szCs w:val="28"/>
              </w:rPr>
              <w:t xml:space="preserve">Việc </w:t>
            </w:r>
            <w:r w:rsidRPr="00F04C1E">
              <w:rPr>
                <w:rFonts w:ascii="TimesNewRomanPSMT" w:eastAsia="Times New Roman" w:hAnsi="TimesNewRomanPSMT" w:cs="Times New Roman"/>
                <w:color w:val="000000"/>
                <w:szCs w:val="28"/>
              </w:rPr>
              <w:t>thực hiện các quy định của pháp luật về</w:t>
            </w:r>
            <w:r w:rsidRPr="00F04C1E">
              <w:rPr>
                <w:rFonts w:ascii="TimesNewRomanPSMT" w:eastAsia="Times New Roman" w:hAnsi="TimesNewRomanPSMT" w:cs="Times New Roman"/>
                <w:szCs w:val="28"/>
              </w:rPr>
              <w:t xml:space="preserve"> quản lý, sử dụng trụ sở làm việc, cơ sở hoạt động sự nghiệp </w:t>
            </w:r>
            <w:r w:rsidRPr="00F04C1E">
              <w:rPr>
                <w:rFonts w:ascii="TimesNewRomanPS-BoldMT" w:eastAsia="Times New Roman" w:hAnsi="TimesNewRomanPS-BoldMT" w:cs="Times New Roman"/>
                <w:szCs w:val="28"/>
              </w:rPr>
              <w:t>sau sắp xếp tổ chức bộ máy của hệ thống chính trị trên địa bàn tỉnh Điện Biên.</w:t>
            </w:r>
          </w:p>
        </w:tc>
        <w:tc>
          <w:tcPr>
            <w:tcW w:w="2268" w:type="dxa"/>
            <w:shd w:val="clear" w:color="auto" w:fill="auto"/>
            <w:vAlign w:val="center"/>
          </w:tcPr>
          <w:p w14:paraId="61DD9F62" w14:textId="77777777" w:rsidR="00F04C1E" w:rsidRPr="00F04C1E" w:rsidRDefault="00F04C1E" w:rsidP="00F04C1E">
            <w:pPr>
              <w:spacing w:before="120" w:after="120"/>
              <w:jc w:val="center"/>
              <w:rPr>
                <w:rFonts w:eastAsia="Times New Roman" w:cs="Times New Roman"/>
                <w:b/>
                <w:bCs/>
                <w:szCs w:val="24"/>
              </w:rPr>
            </w:pPr>
            <w:r w:rsidRPr="00F04C1E">
              <w:rPr>
                <w:rFonts w:eastAsia="Times New Roman" w:cs="Times New Roman"/>
                <w:szCs w:val="24"/>
              </w:rPr>
              <w:t>Ban Kinh tế - Ngân sách</w:t>
            </w:r>
          </w:p>
        </w:tc>
        <w:tc>
          <w:tcPr>
            <w:tcW w:w="992" w:type="dxa"/>
            <w:shd w:val="clear" w:color="auto" w:fill="auto"/>
          </w:tcPr>
          <w:p w14:paraId="0E384F24" w14:textId="77777777" w:rsidR="00F04C1E" w:rsidRPr="00F04C1E" w:rsidRDefault="00F04C1E" w:rsidP="00F04C1E">
            <w:pPr>
              <w:spacing w:before="240" w:after="120"/>
              <w:jc w:val="center"/>
              <w:rPr>
                <w:rFonts w:eastAsia="Times New Roman" w:cs="Times New Roman"/>
                <w:b/>
                <w:bCs/>
                <w:szCs w:val="24"/>
              </w:rPr>
            </w:pPr>
          </w:p>
        </w:tc>
      </w:tr>
      <w:tr w:rsidR="00F04C1E" w:rsidRPr="00F04C1E" w14:paraId="5F0E54D7" w14:textId="77777777" w:rsidTr="00952D5E">
        <w:tc>
          <w:tcPr>
            <w:tcW w:w="746" w:type="dxa"/>
            <w:shd w:val="clear" w:color="auto" w:fill="auto"/>
          </w:tcPr>
          <w:p w14:paraId="4FADE2A9" w14:textId="77777777" w:rsidR="00F04C1E" w:rsidRPr="00F04C1E" w:rsidRDefault="00F04C1E" w:rsidP="00F04C1E">
            <w:pPr>
              <w:spacing w:before="240" w:after="120"/>
              <w:jc w:val="center"/>
              <w:rPr>
                <w:rFonts w:eastAsia="Times New Roman" w:cs="Times New Roman"/>
                <w:b/>
                <w:bCs/>
                <w:szCs w:val="24"/>
              </w:rPr>
            </w:pPr>
            <w:r w:rsidRPr="00F04C1E">
              <w:rPr>
                <w:rFonts w:eastAsia="Times New Roman" w:cs="Times New Roman"/>
                <w:b/>
                <w:bCs/>
                <w:szCs w:val="24"/>
              </w:rPr>
              <w:t>4</w:t>
            </w:r>
          </w:p>
        </w:tc>
        <w:tc>
          <w:tcPr>
            <w:tcW w:w="5628" w:type="dxa"/>
            <w:shd w:val="clear" w:color="auto" w:fill="auto"/>
          </w:tcPr>
          <w:p w14:paraId="5CDD491B" w14:textId="77777777" w:rsidR="00F04C1E" w:rsidRPr="00F04C1E" w:rsidRDefault="00F04C1E" w:rsidP="00F04C1E">
            <w:pPr>
              <w:spacing w:before="240" w:after="120"/>
              <w:jc w:val="both"/>
              <w:rPr>
                <w:rFonts w:eastAsia="Times New Roman" w:cs="Times New Roman"/>
                <w:b/>
                <w:bCs/>
                <w:szCs w:val="24"/>
              </w:rPr>
            </w:pPr>
            <w:r w:rsidRPr="00F04C1E">
              <w:rPr>
                <w:rFonts w:ascii="TimesNewRomanPSMT" w:eastAsia="Times New Roman" w:hAnsi="TimesNewRomanPSMT" w:cs="Times New Roman"/>
                <w:szCs w:val="28"/>
              </w:rPr>
              <w:t>Giám sát việc thực hiện quy định của pháp luật về việc sắp xếp tổ chức bộ máy, tinh giản biên chế, giải quyết chế độ chính sách đối</w:t>
            </w:r>
            <w:r w:rsidRPr="00F04C1E">
              <w:rPr>
                <w:rFonts w:ascii="TimesNewRomanPSMT" w:eastAsia="Times New Roman" w:hAnsi="TimesNewRomanPSMT" w:cs="Times New Roman"/>
                <w:szCs w:val="28"/>
              </w:rPr>
              <w:br/>
              <w:t>với cán bộ, công chức, viên chức, người lao động.</w:t>
            </w:r>
          </w:p>
        </w:tc>
        <w:tc>
          <w:tcPr>
            <w:tcW w:w="2268" w:type="dxa"/>
            <w:shd w:val="clear" w:color="auto" w:fill="auto"/>
            <w:vAlign w:val="center"/>
          </w:tcPr>
          <w:p w14:paraId="304A773D" w14:textId="77777777" w:rsidR="00F04C1E" w:rsidRPr="00F04C1E" w:rsidRDefault="00F04C1E" w:rsidP="00F04C1E">
            <w:pPr>
              <w:spacing w:before="120" w:after="120"/>
              <w:jc w:val="center"/>
              <w:rPr>
                <w:rFonts w:eastAsia="Times New Roman" w:cs="Times New Roman"/>
                <w:b/>
                <w:bCs/>
                <w:szCs w:val="24"/>
              </w:rPr>
            </w:pPr>
            <w:r w:rsidRPr="00F04C1E">
              <w:rPr>
                <w:rFonts w:eastAsia="Times New Roman" w:cs="Times New Roman"/>
                <w:szCs w:val="24"/>
              </w:rPr>
              <w:t>Ban Pháp chế</w:t>
            </w:r>
          </w:p>
        </w:tc>
        <w:tc>
          <w:tcPr>
            <w:tcW w:w="992" w:type="dxa"/>
            <w:shd w:val="clear" w:color="auto" w:fill="auto"/>
          </w:tcPr>
          <w:p w14:paraId="33CD1E40" w14:textId="77777777" w:rsidR="00F04C1E" w:rsidRPr="00F04C1E" w:rsidRDefault="00F04C1E" w:rsidP="00F04C1E">
            <w:pPr>
              <w:spacing w:before="240" w:after="120"/>
              <w:jc w:val="center"/>
              <w:rPr>
                <w:rFonts w:eastAsia="Times New Roman" w:cs="Times New Roman"/>
                <w:b/>
                <w:bCs/>
                <w:szCs w:val="24"/>
              </w:rPr>
            </w:pPr>
          </w:p>
        </w:tc>
      </w:tr>
      <w:tr w:rsidR="00F04C1E" w:rsidRPr="00F04C1E" w14:paraId="723DA21A" w14:textId="77777777" w:rsidTr="00952D5E">
        <w:tc>
          <w:tcPr>
            <w:tcW w:w="746" w:type="dxa"/>
            <w:shd w:val="clear" w:color="auto" w:fill="auto"/>
          </w:tcPr>
          <w:p w14:paraId="43D9A2E8" w14:textId="77777777" w:rsidR="00F04C1E" w:rsidRPr="00F04C1E" w:rsidRDefault="00F04C1E" w:rsidP="00F04C1E">
            <w:pPr>
              <w:spacing w:before="240" w:after="120"/>
              <w:jc w:val="center"/>
              <w:rPr>
                <w:rFonts w:eastAsia="Times New Roman" w:cs="Times New Roman"/>
                <w:b/>
                <w:bCs/>
                <w:szCs w:val="24"/>
              </w:rPr>
            </w:pPr>
            <w:r w:rsidRPr="00F04C1E">
              <w:rPr>
                <w:rFonts w:eastAsia="Times New Roman" w:cs="Times New Roman"/>
                <w:b/>
                <w:bCs/>
                <w:szCs w:val="24"/>
              </w:rPr>
              <w:t>5</w:t>
            </w:r>
          </w:p>
        </w:tc>
        <w:tc>
          <w:tcPr>
            <w:tcW w:w="5628" w:type="dxa"/>
            <w:shd w:val="clear" w:color="auto" w:fill="auto"/>
          </w:tcPr>
          <w:p w14:paraId="0F4B8037" w14:textId="77777777" w:rsidR="00F04C1E" w:rsidRPr="00F04C1E" w:rsidRDefault="00F04C1E" w:rsidP="00F04C1E">
            <w:pPr>
              <w:spacing w:before="240" w:after="120"/>
              <w:jc w:val="both"/>
              <w:rPr>
                <w:rFonts w:eastAsia="Times New Roman" w:cs="Times New Roman"/>
                <w:b/>
                <w:bCs/>
                <w:szCs w:val="24"/>
              </w:rPr>
            </w:pPr>
            <w:r w:rsidRPr="00F04C1E">
              <w:rPr>
                <w:rFonts w:ascii="TimesNewRomanPS-BoldMT" w:eastAsia="Times New Roman" w:hAnsi="TimesNewRomanPS-BoldMT" w:cs="Times New Roman"/>
                <w:szCs w:val="28"/>
              </w:rPr>
              <w:t>Việc triển khai thực hiện công tác bảo tồn và</w:t>
            </w:r>
            <w:r w:rsidRPr="00F04C1E">
              <w:rPr>
                <w:rFonts w:ascii="TimesNewRomanPS-BoldMT" w:eastAsia="Times New Roman" w:hAnsi="TimesNewRomanPS-BoldMT" w:cs="Times New Roman"/>
                <w:szCs w:val="28"/>
              </w:rPr>
              <w:br/>
              <w:t>phát triển nghề truyền thống, làng nghề, làng nghề truyền thống giai đoạn 2021-2026 trên địa bàn tỉnh Điện Biên</w:t>
            </w:r>
          </w:p>
        </w:tc>
        <w:tc>
          <w:tcPr>
            <w:tcW w:w="2268" w:type="dxa"/>
            <w:vMerge w:val="restart"/>
            <w:shd w:val="clear" w:color="auto" w:fill="auto"/>
            <w:vAlign w:val="center"/>
          </w:tcPr>
          <w:p w14:paraId="5E8280F7" w14:textId="77777777" w:rsidR="00F04C1E" w:rsidRPr="00F04C1E" w:rsidRDefault="00F04C1E" w:rsidP="00F04C1E">
            <w:pPr>
              <w:spacing w:before="120" w:after="120"/>
              <w:jc w:val="center"/>
              <w:rPr>
                <w:rFonts w:eastAsia="Times New Roman" w:cs="Times New Roman"/>
                <w:b/>
                <w:bCs/>
                <w:szCs w:val="24"/>
              </w:rPr>
            </w:pPr>
            <w:r w:rsidRPr="00F04C1E">
              <w:rPr>
                <w:rFonts w:eastAsia="Times New Roman" w:cs="Times New Roman"/>
                <w:szCs w:val="24"/>
              </w:rPr>
              <w:t>Ban Dân tộc</w:t>
            </w:r>
          </w:p>
        </w:tc>
        <w:tc>
          <w:tcPr>
            <w:tcW w:w="992" w:type="dxa"/>
            <w:shd w:val="clear" w:color="auto" w:fill="auto"/>
          </w:tcPr>
          <w:p w14:paraId="4F9A6C68" w14:textId="77777777" w:rsidR="00F04C1E" w:rsidRPr="00F04C1E" w:rsidRDefault="00F04C1E" w:rsidP="00F04C1E">
            <w:pPr>
              <w:spacing w:before="240" w:after="120"/>
              <w:jc w:val="center"/>
              <w:rPr>
                <w:rFonts w:eastAsia="Times New Roman" w:cs="Times New Roman"/>
                <w:b/>
                <w:bCs/>
                <w:szCs w:val="24"/>
              </w:rPr>
            </w:pPr>
          </w:p>
        </w:tc>
      </w:tr>
      <w:tr w:rsidR="00F04C1E" w:rsidRPr="00F04C1E" w14:paraId="081FC5CA" w14:textId="77777777" w:rsidTr="00952D5E">
        <w:tc>
          <w:tcPr>
            <w:tcW w:w="746" w:type="dxa"/>
            <w:shd w:val="clear" w:color="auto" w:fill="auto"/>
          </w:tcPr>
          <w:p w14:paraId="4180B4DC" w14:textId="77777777" w:rsidR="00F04C1E" w:rsidRPr="00F04C1E" w:rsidRDefault="00F04C1E" w:rsidP="00F04C1E">
            <w:pPr>
              <w:spacing w:before="240" w:after="120"/>
              <w:jc w:val="center"/>
              <w:rPr>
                <w:rFonts w:eastAsia="Times New Roman" w:cs="Times New Roman"/>
                <w:b/>
                <w:bCs/>
                <w:szCs w:val="24"/>
              </w:rPr>
            </w:pPr>
            <w:r w:rsidRPr="00F04C1E">
              <w:rPr>
                <w:rFonts w:eastAsia="Times New Roman" w:cs="Times New Roman"/>
                <w:b/>
                <w:bCs/>
                <w:szCs w:val="24"/>
              </w:rPr>
              <w:t>6</w:t>
            </w:r>
          </w:p>
        </w:tc>
        <w:tc>
          <w:tcPr>
            <w:tcW w:w="5628" w:type="dxa"/>
            <w:shd w:val="clear" w:color="auto" w:fill="auto"/>
          </w:tcPr>
          <w:p w14:paraId="01A727AE" w14:textId="77777777" w:rsidR="00F04C1E" w:rsidRPr="00F04C1E" w:rsidRDefault="00F04C1E" w:rsidP="00F04C1E">
            <w:pPr>
              <w:spacing w:before="240" w:after="120"/>
              <w:jc w:val="both"/>
              <w:rPr>
                <w:rFonts w:ascii="TimesNewRomanPS-BoldMT" w:eastAsia="Times New Roman" w:hAnsi="TimesNewRomanPS-BoldMT" w:cs="Times New Roman"/>
                <w:szCs w:val="28"/>
              </w:rPr>
            </w:pPr>
            <w:r w:rsidRPr="00F04C1E">
              <w:rPr>
                <w:rFonts w:ascii="TimesNewRomanPS-BoldMT" w:eastAsia="Times New Roman" w:hAnsi="TimesNewRomanPS-BoldMT" w:cs="Times New Roman"/>
                <w:szCs w:val="28"/>
              </w:rPr>
              <w:t>Việc thực hiện các quy định của pháp luật về quản lý, sử dụng tài sản công trong các cơ quan, đơn vị, địa phương sau sắp xếp tổ chức bộ máy của hệ thống chính trị trên địa bàn tỉnh Điện Biên.</w:t>
            </w:r>
          </w:p>
        </w:tc>
        <w:tc>
          <w:tcPr>
            <w:tcW w:w="2268" w:type="dxa"/>
            <w:vMerge/>
            <w:shd w:val="clear" w:color="auto" w:fill="auto"/>
            <w:vAlign w:val="center"/>
          </w:tcPr>
          <w:p w14:paraId="04A9E3D4" w14:textId="77777777" w:rsidR="00F04C1E" w:rsidRPr="00F04C1E" w:rsidRDefault="00F04C1E" w:rsidP="00F04C1E">
            <w:pPr>
              <w:spacing w:before="120" w:after="120"/>
              <w:jc w:val="center"/>
              <w:rPr>
                <w:rFonts w:eastAsia="Times New Roman" w:cs="Times New Roman"/>
                <w:szCs w:val="24"/>
              </w:rPr>
            </w:pPr>
          </w:p>
        </w:tc>
        <w:tc>
          <w:tcPr>
            <w:tcW w:w="992" w:type="dxa"/>
            <w:shd w:val="clear" w:color="auto" w:fill="auto"/>
          </w:tcPr>
          <w:p w14:paraId="0495F68A" w14:textId="77777777" w:rsidR="00F04C1E" w:rsidRPr="00F04C1E" w:rsidRDefault="00F04C1E" w:rsidP="00F04C1E">
            <w:pPr>
              <w:spacing w:before="240" w:after="120"/>
              <w:jc w:val="center"/>
              <w:rPr>
                <w:rFonts w:eastAsia="Times New Roman" w:cs="Times New Roman"/>
                <w:b/>
                <w:bCs/>
                <w:szCs w:val="24"/>
              </w:rPr>
            </w:pPr>
          </w:p>
        </w:tc>
      </w:tr>
      <w:tr w:rsidR="00F04C1E" w:rsidRPr="00F04C1E" w14:paraId="7421D91C" w14:textId="77777777" w:rsidTr="00952D5E">
        <w:tc>
          <w:tcPr>
            <w:tcW w:w="746" w:type="dxa"/>
            <w:shd w:val="clear" w:color="auto" w:fill="auto"/>
          </w:tcPr>
          <w:p w14:paraId="45F38CAF" w14:textId="77777777" w:rsidR="00F04C1E" w:rsidRPr="00F04C1E" w:rsidRDefault="00F04C1E" w:rsidP="00F04C1E">
            <w:pPr>
              <w:spacing w:before="240" w:after="120"/>
              <w:jc w:val="center"/>
              <w:rPr>
                <w:rFonts w:eastAsia="Times New Roman" w:cs="Times New Roman"/>
                <w:b/>
                <w:bCs/>
                <w:szCs w:val="24"/>
              </w:rPr>
            </w:pPr>
            <w:r w:rsidRPr="00F04C1E">
              <w:rPr>
                <w:rFonts w:eastAsia="Times New Roman" w:cs="Times New Roman"/>
                <w:b/>
                <w:bCs/>
                <w:szCs w:val="24"/>
              </w:rPr>
              <w:t>7</w:t>
            </w:r>
          </w:p>
        </w:tc>
        <w:tc>
          <w:tcPr>
            <w:tcW w:w="5628" w:type="dxa"/>
            <w:shd w:val="clear" w:color="auto" w:fill="auto"/>
          </w:tcPr>
          <w:p w14:paraId="2B68E3BA" w14:textId="77777777" w:rsidR="00F04C1E" w:rsidRPr="00F04C1E" w:rsidRDefault="00F04C1E" w:rsidP="00F04C1E">
            <w:pPr>
              <w:spacing w:before="240" w:after="120"/>
              <w:jc w:val="both"/>
              <w:rPr>
                <w:rFonts w:ascii="TimesNewRomanPS-BoldMT" w:eastAsia="Times New Roman" w:hAnsi="TimesNewRomanPS-BoldMT" w:cs="Times New Roman"/>
                <w:szCs w:val="28"/>
              </w:rPr>
            </w:pPr>
            <w:r w:rsidRPr="00F04C1E">
              <w:rPr>
                <w:rFonts w:ascii="TimesNewRomanPS-BoldMT" w:eastAsia="Times New Roman" w:hAnsi="TimesNewRomanPS-BoldMT" w:cs="Times New Roman"/>
                <w:szCs w:val="28"/>
              </w:rPr>
              <w:t>Việc sắp xếp, xử lý tài sản công sau khi thực hiện sắp xếp tổ chức bộ máy, đơn vị hành chính</w:t>
            </w:r>
          </w:p>
        </w:tc>
        <w:tc>
          <w:tcPr>
            <w:tcW w:w="2268" w:type="dxa"/>
            <w:shd w:val="clear" w:color="auto" w:fill="auto"/>
            <w:vAlign w:val="center"/>
          </w:tcPr>
          <w:p w14:paraId="71F51B5A" w14:textId="77777777" w:rsidR="00F04C1E" w:rsidRPr="00F04C1E" w:rsidRDefault="00F04C1E" w:rsidP="00F04C1E">
            <w:pPr>
              <w:spacing w:before="120" w:after="120"/>
              <w:jc w:val="center"/>
              <w:rPr>
                <w:rFonts w:eastAsia="Times New Roman" w:cs="Times New Roman"/>
                <w:szCs w:val="24"/>
              </w:rPr>
            </w:pPr>
            <w:r w:rsidRPr="00F04C1E">
              <w:rPr>
                <w:rFonts w:eastAsia="Times New Roman" w:cs="Times New Roman"/>
                <w:szCs w:val="24"/>
              </w:rPr>
              <w:t>Văn phòng Đoàn ĐBQH và HĐND tỉnh</w:t>
            </w:r>
          </w:p>
        </w:tc>
        <w:tc>
          <w:tcPr>
            <w:tcW w:w="992" w:type="dxa"/>
            <w:shd w:val="clear" w:color="auto" w:fill="auto"/>
          </w:tcPr>
          <w:p w14:paraId="63274228" w14:textId="77777777" w:rsidR="00F04C1E" w:rsidRPr="00F04C1E" w:rsidRDefault="00F04C1E" w:rsidP="00F04C1E">
            <w:pPr>
              <w:spacing w:before="240" w:after="120"/>
              <w:jc w:val="center"/>
              <w:rPr>
                <w:rFonts w:eastAsia="Times New Roman" w:cs="Times New Roman"/>
                <w:b/>
                <w:bCs/>
                <w:szCs w:val="24"/>
              </w:rPr>
            </w:pPr>
          </w:p>
        </w:tc>
      </w:tr>
    </w:tbl>
    <w:p w14:paraId="51930C8B" w14:textId="77777777" w:rsidR="00F04C1E" w:rsidRPr="00F04C1E" w:rsidRDefault="00F04C1E" w:rsidP="00F04C1E">
      <w:pPr>
        <w:ind w:right="-30"/>
        <w:rPr>
          <w:rFonts w:eastAsia="Times New Roman" w:cs="Times New Roman"/>
          <w:bCs/>
          <w:szCs w:val="24"/>
        </w:rPr>
      </w:pPr>
    </w:p>
    <w:p w14:paraId="115516A0" w14:textId="15D40081" w:rsidR="00F04C1E" w:rsidRPr="00F04C1E" w:rsidRDefault="00F04C1E" w:rsidP="00F04C1E">
      <w:pPr>
        <w:spacing w:before="60" w:line="340" w:lineRule="exact"/>
        <w:ind w:right="-30"/>
        <w:jc w:val="center"/>
        <w:rPr>
          <w:rFonts w:eastAsia="Times New Roman" w:cs="Times New Roman"/>
          <w:b/>
          <w:szCs w:val="24"/>
        </w:rPr>
      </w:pPr>
      <w:r w:rsidRPr="00F04C1E">
        <w:rPr>
          <w:rFonts w:eastAsia="Times New Roman" w:cs="Times New Roman"/>
          <w:b/>
          <w:noProof/>
          <w:szCs w:val="24"/>
        </w:rPr>
        <mc:AlternateContent>
          <mc:Choice Requires="wps">
            <w:drawing>
              <wp:anchor distT="0" distB="0" distL="114300" distR="114300" simplePos="0" relativeHeight="251659264" behindDoc="0" locked="0" layoutInCell="1" allowOverlap="1" wp14:anchorId="5A55A6A4" wp14:editId="12244E14">
                <wp:simplePos x="0" y="0"/>
                <wp:positionH relativeFrom="column">
                  <wp:posOffset>1922780</wp:posOffset>
                </wp:positionH>
                <wp:positionV relativeFrom="paragraph">
                  <wp:posOffset>71755</wp:posOffset>
                </wp:positionV>
                <wp:extent cx="2048510" cy="0"/>
                <wp:effectExtent l="12065" t="8890" r="635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759E0" id="Straight Arrow Connector 4" o:spid="_x0000_s1026" type="#_x0000_t32" style="position:absolute;margin-left:151.4pt;margin-top:5.65pt;width:16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m8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"/>
            </w:pict>
          </mc:Fallback>
        </mc:AlternateContent>
      </w:r>
    </w:p>
    <w:p w14:paraId="17897E87" w14:textId="77777777" w:rsidR="00063E89" w:rsidRPr="00F04C1E" w:rsidRDefault="00063E89" w:rsidP="00F04C1E"/>
    <w:sectPr w:rsidR="00063E89" w:rsidRPr="00F04C1E">
      <w:headerReference w:type="default" r:id="rId6"/>
      <w:footerReference w:type="even" r:id="rId7"/>
      <w:footerReference w:type="default" r:id="rId8"/>
      <w:pgSz w:w="11906" w:h="16838" w:code="9"/>
      <w:pgMar w:top="1134" w:right="851" w:bottom="1134" w:left="1701" w:header="0" w:footer="28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03FA" w14:textId="77777777" w:rsidR="00F13ACB"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557DA" w14:textId="77777777" w:rsidR="00F13ACB"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6EA2" w14:textId="77777777" w:rsidR="00F13ACB" w:rsidRDefault="00000000">
    <w:pPr>
      <w:pStyle w:val="Footer"/>
      <w:jc w:val="right"/>
    </w:pPr>
  </w:p>
  <w:p w14:paraId="6B492F1D" w14:textId="77777777" w:rsidR="00F13ACB" w:rsidRDefault="00000000">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C1B5" w14:textId="77777777" w:rsidR="00F13ACB" w:rsidRDefault="00000000">
    <w:pPr>
      <w:pStyle w:val="Header"/>
      <w:jc w:val="center"/>
    </w:pPr>
  </w:p>
  <w:p w14:paraId="4380FE77" w14:textId="77777777" w:rsidR="00F13ACB" w:rsidRDefault="00000000">
    <w:pPr>
      <w:pStyle w:val="Header"/>
      <w:jc w:val="center"/>
    </w:pPr>
  </w:p>
  <w:p w14:paraId="46AF0089" w14:textId="77777777" w:rsidR="00F13ACB" w:rsidRDefault="00000000">
    <w:pPr>
      <w:pStyle w:val="Header"/>
      <w:jc w:val="center"/>
    </w:pPr>
    <w:r>
      <w:fldChar w:fldCharType="begin"/>
    </w:r>
    <w:r>
      <w:instrText xml:space="preserve"> PAGE   \* MERGEFORMAT </w:instrText>
    </w:r>
    <w:r>
      <w:fldChar w:fldCharType="separate"/>
    </w:r>
    <w:r>
      <w:rPr>
        <w:noProof/>
      </w:rPr>
      <w:t>3</w:t>
    </w:r>
    <w:r>
      <w:rPr>
        <w:noProof/>
      </w:rPr>
      <w:fldChar w:fldCharType="end"/>
    </w:r>
  </w:p>
  <w:p w14:paraId="42B4516D" w14:textId="77777777" w:rsidR="00F13A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3502E"/>
    <w:multiLevelType w:val="hybridMultilevel"/>
    <w:tmpl w:val="8A2C5114"/>
    <w:lvl w:ilvl="0" w:tplc="D476414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C593B"/>
    <w:multiLevelType w:val="hybridMultilevel"/>
    <w:tmpl w:val="CE6EE190"/>
    <w:lvl w:ilvl="0" w:tplc="D4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124507">
    <w:abstractNumId w:val="1"/>
  </w:num>
  <w:num w:numId="2" w16cid:durableId="18451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E89"/>
    <w:rsid w:val="00024BEA"/>
    <w:rsid w:val="00063E89"/>
    <w:rsid w:val="001307AD"/>
    <w:rsid w:val="00147AD7"/>
    <w:rsid w:val="001C3930"/>
    <w:rsid w:val="00267198"/>
    <w:rsid w:val="002F438D"/>
    <w:rsid w:val="00346ED4"/>
    <w:rsid w:val="004020EA"/>
    <w:rsid w:val="004D5986"/>
    <w:rsid w:val="0054436C"/>
    <w:rsid w:val="005B1D4A"/>
    <w:rsid w:val="00605FC5"/>
    <w:rsid w:val="00612EE7"/>
    <w:rsid w:val="0062390A"/>
    <w:rsid w:val="006E261B"/>
    <w:rsid w:val="00720DDE"/>
    <w:rsid w:val="007241BB"/>
    <w:rsid w:val="007262CC"/>
    <w:rsid w:val="00774EE1"/>
    <w:rsid w:val="007D532E"/>
    <w:rsid w:val="00836138"/>
    <w:rsid w:val="008A73EE"/>
    <w:rsid w:val="00906805"/>
    <w:rsid w:val="009168CC"/>
    <w:rsid w:val="00994F0D"/>
    <w:rsid w:val="009A06A6"/>
    <w:rsid w:val="009F5615"/>
    <w:rsid w:val="00A751A1"/>
    <w:rsid w:val="00AA230C"/>
    <w:rsid w:val="00AF2A93"/>
    <w:rsid w:val="00AF75DC"/>
    <w:rsid w:val="00B902ED"/>
    <w:rsid w:val="00BF1AEB"/>
    <w:rsid w:val="00C072A2"/>
    <w:rsid w:val="00D00105"/>
    <w:rsid w:val="00D34148"/>
    <w:rsid w:val="00D70BD4"/>
    <w:rsid w:val="00DA4174"/>
    <w:rsid w:val="00DA7792"/>
    <w:rsid w:val="00E13C57"/>
    <w:rsid w:val="00E17208"/>
    <w:rsid w:val="00E64517"/>
    <w:rsid w:val="00F04C1E"/>
    <w:rsid w:val="00F61F07"/>
    <w:rsid w:val="00FE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0A78"/>
  <w15:docId w15:val="{91A6C644-89CC-47D7-83BD-0580EED2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E89"/>
    <w:pPr>
      <w:ind w:left="720"/>
      <w:contextualSpacing/>
    </w:pPr>
  </w:style>
  <w:style w:type="character" w:customStyle="1" w:styleId="fontstyle01">
    <w:name w:val="fontstyle01"/>
    <w:basedOn w:val="DefaultParagraphFont"/>
    <w:rsid w:val="00267198"/>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semiHidden/>
    <w:unhideWhenUsed/>
    <w:rsid w:val="00F04C1E"/>
    <w:pPr>
      <w:tabs>
        <w:tab w:val="center" w:pos="4680"/>
        <w:tab w:val="right" w:pos="9360"/>
      </w:tabs>
    </w:pPr>
  </w:style>
  <w:style w:type="character" w:customStyle="1" w:styleId="FooterChar">
    <w:name w:val="Footer Char"/>
    <w:basedOn w:val="DefaultParagraphFont"/>
    <w:link w:val="Footer"/>
    <w:uiPriority w:val="99"/>
    <w:semiHidden/>
    <w:rsid w:val="00F04C1E"/>
  </w:style>
  <w:style w:type="paragraph" w:styleId="Header">
    <w:name w:val="header"/>
    <w:basedOn w:val="Normal"/>
    <w:link w:val="HeaderChar"/>
    <w:uiPriority w:val="99"/>
    <w:semiHidden/>
    <w:unhideWhenUsed/>
    <w:rsid w:val="00F04C1E"/>
    <w:pPr>
      <w:tabs>
        <w:tab w:val="center" w:pos="4680"/>
        <w:tab w:val="right" w:pos="9360"/>
      </w:tabs>
    </w:pPr>
  </w:style>
  <w:style w:type="character" w:customStyle="1" w:styleId="HeaderChar">
    <w:name w:val="Header Char"/>
    <w:basedOn w:val="DefaultParagraphFont"/>
    <w:link w:val="Header"/>
    <w:uiPriority w:val="99"/>
    <w:semiHidden/>
    <w:rsid w:val="00F04C1E"/>
  </w:style>
  <w:style w:type="character" w:styleId="PageNumber">
    <w:name w:val="page number"/>
    <w:basedOn w:val="DefaultParagraphFont"/>
    <w:rsid w:val="00F04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6A71B-F190-45FD-9C09-195BAA54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17</cp:revision>
  <cp:lastPrinted>2024-03-29T04:06:00Z</cp:lastPrinted>
  <dcterms:created xsi:type="dcterms:W3CDTF">2024-03-29T04:08:00Z</dcterms:created>
  <dcterms:modified xsi:type="dcterms:W3CDTF">2025-05-27T02:43:00Z</dcterms:modified>
</cp:coreProperties>
</file>