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Ind w:w="-34" w:type="dxa"/>
        <w:tblLayout w:type="fixed"/>
        <w:tblLook w:val="04A0" w:firstRow="1" w:lastRow="0" w:firstColumn="1" w:lastColumn="0" w:noHBand="0" w:noVBand="1"/>
      </w:tblPr>
      <w:tblGrid>
        <w:gridCol w:w="3314"/>
        <w:gridCol w:w="6181"/>
      </w:tblGrid>
      <w:tr w:rsidR="003C0ADC" w:rsidRPr="003C0ADC">
        <w:trPr>
          <w:trHeight w:val="1418"/>
        </w:trPr>
        <w:tc>
          <w:tcPr>
            <w:tcW w:w="3315" w:type="dxa"/>
          </w:tcPr>
          <w:p w:rsidR="00567A78" w:rsidRPr="003C0ADC" w:rsidRDefault="00567A78">
            <w:pPr>
              <w:pStyle w:val="Heading1"/>
              <w:rPr>
                <w:szCs w:val="28"/>
              </w:rPr>
            </w:pPr>
            <w:r w:rsidRPr="003C0ADC">
              <w:rPr>
                <w:szCs w:val="28"/>
              </w:rPr>
              <w:t>HỘI ĐỒNG NHÂN DÂN</w:t>
            </w:r>
          </w:p>
          <w:p w:rsidR="00567A78" w:rsidRPr="003C0ADC" w:rsidRDefault="00567A78">
            <w:pPr>
              <w:jc w:val="center"/>
              <w:rPr>
                <w:b/>
              </w:rPr>
            </w:pPr>
            <w:r w:rsidRPr="003C0ADC">
              <w:rPr>
                <w:b/>
                <w:sz w:val="26"/>
              </w:rPr>
              <w:t>TỈNH ĐIỆN BIÊN</w:t>
            </w:r>
          </w:p>
          <w:p w:rsidR="00567A78" w:rsidRPr="003C0ADC" w:rsidRDefault="00F961F8">
            <w:pPr>
              <w:jc w:val="center"/>
            </w:pPr>
            <w:r w:rsidRPr="003C0ADC">
              <w:rPr>
                <w:noProof/>
              </w:rPr>
              <mc:AlternateContent>
                <mc:Choice Requires="wps">
                  <w:drawing>
                    <wp:anchor distT="0" distB="0" distL="114300" distR="114300" simplePos="0" relativeHeight="251656704" behindDoc="0" locked="0" layoutInCell="1" allowOverlap="1" wp14:anchorId="3DC0C319" wp14:editId="27095DCA">
                      <wp:simplePos x="0" y="0"/>
                      <wp:positionH relativeFrom="column">
                        <wp:posOffset>715645</wp:posOffset>
                      </wp:positionH>
                      <wp:positionV relativeFrom="paragraph">
                        <wp:posOffset>30480</wp:posOffset>
                      </wp:positionV>
                      <wp:extent cx="495300" cy="0"/>
                      <wp:effectExtent l="12065" t="6350" r="6985"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D75A50"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2.4pt" to="95.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8FwIAADE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"/>
                  </w:pict>
                </mc:Fallback>
              </mc:AlternateContent>
            </w:r>
          </w:p>
          <w:p w:rsidR="00567A78" w:rsidRPr="003C0ADC" w:rsidRDefault="00567A78">
            <w:pPr>
              <w:spacing w:before="120"/>
              <w:jc w:val="center"/>
              <w:rPr>
                <w:sz w:val="28"/>
                <w:szCs w:val="28"/>
              </w:rPr>
            </w:pPr>
            <w:r w:rsidRPr="003C0ADC">
              <w:rPr>
                <w:sz w:val="28"/>
                <w:szCs w:val="28"/>
              </w:rPr>
              <w:t xml:space="preserve">Số: </w:t>
            </w:r>
            <w:r w:rsidRPr="003C0ADC">
              <w:rPr>
                <w:b/>
                <w:sz w:val="28"/>
                <w:szCs w:val="28"/>
              </w:rPr>
              <w:t xml:space="preserve">      </w:t>
            </w:r>
            <w:r w:rsidRPr="003C0ADC">
              <w:rPr>
                <w:sz w:val="28"/>
                <w:szCs w:val="28"/>
              </w:rPr>
              <w:t>/BC-HĐND</w:t>
            </w:r>
          </w:p>
        </w:tc>
        <w:tc>
          <w:tcPr>
            <w:tcW w:w="6183" w:type="dxa"/>
          </w:tcPr>
          <w:p w:rsidR="00567A78" w:rsidRPr="003C0ADC" w:rsidRDefault="00567A78">
            <w:pPr>
              <w:jc w:val="center"/>
              <w:rPr>
                <w:b/>
                <w:sz w:val="26"/>
                <w:szCs w:val="26"/>
              </w:rPr>
            </w:pPr>
            <w:r w:rsidRPr="003C0ADC">
              <w:rPr>
                <w:b/>
                <w:sz w:val="26"/>
                <w:szCs w:val="26"/>
              </w:rPr>
              <w:t>CỘNG HÒA XÃ HỘI CHỦ NGHĨA VIỆT NAM</w:t>
            </w:r>
          </w:p>
          <w:p w:rsidR="00567A78" w:rsidRPr="003C0ADC" w:rsidRDefault="00567A78">
            <w:pPr>
              <w:jc w:val="center"/>
              <w:rPr>
                <w:b/>
                <w:sz w:val="28"/>
                <w:szCs w:val="28"/>
              </w:rPr>
            </w:pPr>
            <w:r w:rsidRPr="003C0ADC">
              <w:rPr>
                <w:b/>
                <w:sz w:val="28"/>
                <w:szCs w:val="28"/>
              </w:rPr>
              <w:t>Độc lập - Tự do - Hạnh phúc</w:t>
            </w:r>
          </w:p>
          <w:p w:rsidR="00567A78" w:rsidRPr="003C0ADC" w:rsidRDefault="00F961F8">
            <w:pPr>
              <w:jc w:val="both"/>
              <w:rPr>
                <w:sz w:val="28"/>
                <w:szCs w:val="28"/>
              </w:rPr>
            </w:pPr>
            <w:r w:rsidRPr="003C0ADC">
              <w:rPr>
                <w:noProof/>
              </w:rPr>
              <mc:AlternateContent>
                <mc:Choice Requires="wps">
                  <w:drawing>
                    <wp:anchor distT="0" distB="0" distL="114300" distR="114300" simplePos="0" relativeHeight="251657728" behindDoc="0" locked="0" layoutInCell="1" allowOverlap="1" wp14:anchorId="15DE397D" wp14:editId="09501D4C">
                      <wp:simplePos x="0" y="0"/>
                      <wp:positionH relativeFrom="column">
                        <wp:posOffset>847725</wp:posOffset>
                      </wp:positionH>
                      <wp:positionV relativeFrom="paragraph">
                        <wp:posOffset>33655</wp:posOffset>
                      </wp:positionV>
                      <wp:extent cx="2110105" cy="0"/>
                      <wp:effectExtent l="10160" t="5080" r="13335" b="1397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27CA72"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2.65pt" to="232.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2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"/>
                  </w:pict>
                </mc:Fallback>
              </mc:AlternateContent>
            </w:r>
          </w:p>
          <w:p w:rsidR="00567A78" w:rsidRPr="003C0ADC" w:rsidRDefault="00567A78">
            <w:pPr>
              <w:jc w:val="center"/>
              <w:rPr>
                <w:i/>
                <w:sz w:val="28"/>
                <w:szCs w:val="28"/>
                <w:lang w:val="vi-VN"/>
              </w:rPr>
            </w:pPr>
            <w:r w:rsidRPr="003C0ADC">
              <w:rPr>
                <w:i/>
                <w:sz w:val="28"/>
                <w:szCs w:val="28"/>
              </w:rPr>
              <w:t xml:space="preserve">            Điện Biên, ngày     tháng </w:t>
            </w:r>
            <w:r w:rsidR="00F912A2" w:rsidRPr="003C0ADC">
              <w:rPr>
                <w:i/>
                <w:sz w:val="28"/>
                <w:szCs w:val="28"/>
              </w:rPr>
              <w:t>7</w:t>
            </w:r>
            <w:r w:rsidRPr="003C0ADC">
              <w:rPr>
                <w:i/>
                <w:sz w:val="28"/>
                <w:szCs w:val="28"/>
              </w:rPr>
              <w:t xml:space="preserve"> năm 202</w:t>
            </w:r>
            <w:r w:rsidR="00F912A2" w:rsidRPr="003C0ADC">
              <w:rPr>
                <w:i/>
                <w:sz w:val="28"/>
                <w:szCs w:val="28"/>
              </w:rPr>
              <w:t>5</w:t>
            </w:r>
          </w:p>
        </w:tc>
      </w:tr>
    </w:tbl>
    <w:p w:rsidR="00567A78" w:rsidRPr="003C0ADC" w:rsidRDefault="00567A78">
      <w:pPr>
        <w:spacing w:before="120"/>
        <w:jc w:val="center"/>
        <w:rPr>
          <w:b/>
          <w:bCs/>
          <w:sz w:val="6"/>
        </w:rPr>
      </w:pPr>
    </w:p>
    <w:p w:rsidR="00567A78" w:rsidRPr="003C0ADC" w:rsidRDefault="00567A78">
      <w:pPr>
        <w:spacing w:before="120"/>
        <w:jc w:val="center"/>
        <w:rPr>
          <w:b/>
          <w:bCs/>
          <w:sz w:val="28"/>
          <w:szCs w:val="28"/>
        </w:rPr>
      </w:pPr>
      <w:r w:rsidRPr="003C0ADC">
        <w:rPr>
          <w:b/>
          <w:bCs/>
          <w:sz w:val="28"/>
          <w:szCs w:val="28"/>
        </w:rPr>
        <w:t>BÁO CÁO</w:t>
      </w:r>
    </w:p>
    <w:p w:rsidR="00567A78" w:rsidRPr="003C0ADC" w:rsidRDefault="00567A78">
      <w:pPr>
        <w:jc w:val="center"/>
        <w:rPr>
          <w:b/>
          <w:bCs/>
          <w:sz w:val="28"/>
          <w:szCs w:val="28"/>
        </w:rPr>
      </w:pPr>
      <w:r w:rsidRPr="003C0ADC">
        <w:rPr>
          <w:b/>
          <w:bCs/>
          <w:sz w:val="28"/>
          <w:szCs w:val="28"/>
        </w:rPr>
        <w:t>Tổng hợp kiến nghị của cử tri trước kỳ họp thứ</w:t>
      </w:r>
      <w:r w:rsidR="00F912A2" w:rsidRPr="003C0ADC">
        <w:rPr>
          <w:b/>
          <w:bCs/>
          <w:sz w:val="28"/>
          <w:szCs w:val="28"/>
        </w:rPr>
        <w:t xml:space="preserve"> </w:t>
      </w:r>
      <w:bookmarkStart w:id="0" w:name="_Hlk202429127"/>
      <w:r w:rsidR="00F912A2" w:rsidRPr="003C0ADC">
        <w:rPr>
          <w:b/>
          <w:bCs/>
          <w:sz w:val="28"/>
          <w:szCs w:val="28"/>
        </w:rPr>
        <w:t>Hai mươi mốt</w:t>
      </w:r>
      <w:bookmarkEnd w:id="0"/>
    </w:p>
    <w:p w:rsidR="00567A78" w:rsidRPr="003C0ADC" w:rsidRDefault="00567A78">
      <w:pPr>
        <w:jc w:val="center"/>
        <w:rPr>
          <w:b/>
          <w:bCs/>
          <w:sz w:val="28"/>
          <w:szCs w:val="28"/>
        </w:rPr>
      </w:pPr>
      <w:r w:rsidRPr="003C0ADC">
        <w:rPr>
          <w:b/>
          <w:bCs/>
          <w:sz w:val="28"/>
          <w:szCs w:val="28"/>
          <w:lang w:val="vi-VN"/>
        </w:rPr>
        <w:t>Hội đồng nhân dân tỉnh khóa XV</w:t>
      </w:r>
      <w:r w:rsidRPr="003C0ADC">
        <w:rPr>
          <w:b/>
          <w:bCs/>
          <w:sz w:val="28"/>
          <w:szCs w:val="28"/>
        </w:rPr>
        <w:t>, nhiệm kỳ 2021-2026</w:t>
      </w:r>
    </w:p>
    <w:p w:rsidR="00567A78" w:rsidRPr="003C0ADC" w:rsidRDefault="00F961F8">
      <w:pPr>
        <w:spacing w:before="120" w:after="120"/>
        <w:ind w:firstLine="720"/>
        <w:jc w:val="both"/>
        <w:rPr>
          <w:b/>
          <w:bCs/>
          <w:sz w:val="28"/>
          <w:szCs w:val="28"/>
          <w:lang w:val="vi-VN"/>
        </w:rPr>
      </w:pPr>
      <w:r w:rsidRPr="003C0ADC">
        <w:rPr>
          <w:noProof/>
        </w:rPr>
        <mc:AlternateContent>
          <mc:Choice Requires="wps">
            <w:drawing>
              <wp:anchor distT="0" distB="0" distL="114300" distR="114300" simplePos="0" relativeHeight="251658752" behindDoc="0" locked="0" layoutInCell="1" allowOverlap="1" wp14:anchorId="364DBBC6" wp14:editId="5F297DE9">
                <wp:simplePos x="0" y="0"/>
                <wp:positionH relativeFrom="column">
                  <wp:posOffset>2148840</wp:posOffset>
                </wp:positionH>
                <wp:positionV relativeFrom="paragraph">
                  <wp:posOffset>56515</wp:posOffset>
                </wp:positionV>
                <wp:extent cx="1546225" cy="0"/>
                <wp:effectExtent l="9525" t="6985" r="6350"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718599"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4.45pt" to="290.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cp3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"/>
            </w:pict>
          </mc:Fallback>
        </mc:AlternateContent>
      </w:r>
    </w:p>
    <w:p w:rsidR="00567A78" w:rsidRPr="003C0ADC" w:rsidRDefault="00567A78" w:rsidP="0082466D">
      <w:pPr>
        <w:spacing w:before="120" w:after="120"/>
        <w:ind w:firstLine="720"/>
        <w:jc w:val="both"/>
        <w:rPr>
          <w:sz w:val="28"/>
          <w:szCs w:val="28"/>
          <w:lang w:val="vi-VN"/>
        </w:rPr>
      </w:pPr>
      <w:r w:rsidRPr="003C0ADC">
        <w:rPr>
          <w:sz w:val="28"/>
          <w:szCs w:val="28"/>
          <w:lang w:val="vi-VN"/>
        </w:rPr>
        <w:t>Căn cứ Luật Tổ chức chính quyền địa phương, ngày 1</w:t>
      </w:r>
      <w:r w:rsidR="00F912A2" w:rsidRPr="003C0ADC">
        <w:rPr>
          <w:sz w:val="28"/>
          <w:szCs w:val="28"/>
        </w:rPr>
        <w:t>6</w:t>
      </w:r>
      <w:r w:rsidRPr="003C0ADC">
        <w:rPr>
          <w:sz w:val="28"/>
          <w:szCs w:val="28"/>
          <w:lang w:val="vi-VN"/>
        </w:rPr>
        <w:t xml:space="preserve"> tháng 6 năm 20</w:t>
      </w:r>
      <w:r w:rsidR="00F912A2" w:rsidRPr="003C0ADC">
        <w:rPr>
          <w:sz w:val="28"/>
          <w:szCs w:val="28"/>
        </w:rPr>
        <w:t>2</w:t>
      </w:r>
      <w:r w:rsidRPr="003C0ADC">
        <w:rPr>
          <w:sz w:val="28"/>
          <w:szCs w:val="28"/>
          <w:lang w:val="vi-VN"/>
        </w:rPr>
        <w:t>5; Luật Hoạt động giám sát của Quốc hội và Hội đồng nhân dân, ngày 20 tháng 11 năm 2015.</w:t>
      </w:r>
    </w:p>
    <w:p w:rsidR="00567A78" w:rsidRPr="003C0ADC" w:rsidRDefault="00567A78" w:rsidP="0082466D">
      <w:pPr>
        <w:spacing w:before="120" w:after="120"/>
        <w:ind w:firstLine="720"/>
        <w:jc w:val="both"/>
        <w:rPr>
          <w:sz w:val="28"/>
          <w:szCs w:val="28"/>
          <w:lang w:val="vi-VN"/>
        </w:rPr>
      </w:pPr>
      <w:r w:rsidRPr="003C0ADC">
        <w:rPr>
          <w:sz w:val="28"/>
          <w:szCs w:val="28"/>
          <w:lang w:val="vi-VN"/>
        </w:rPr>
        <w:t xml:space="preserve">Thực hiện Kế hoạch số </w:t>
      </w:r>
      <w:r w:rsidR="006E7F30" w:rsidRPr="003C0ADC">
        <w:rPr>
          <w:sz w:val="28"/>
          <w:szCs w:val="28"/>
        </w:rPr>
        <w:t>1</w:t>
      </w:r>
      <w:r w:rsidR="00F912A2" w:rsidRPr="003C0ADC">
        <w:rPr>
          <w:sz w:val="28"/>
          <w:szCs w:val="28"/>
        </w:rPr>
        <w:t>29</w:t>
      </w:r>
      <w:r w:rsidRPr="003C0ADC">
        <w:rPr>
          <w:sz w:val="28"/>
          <w:szCs w:val="28"/>
          <w:lang w:val="vi-VN"/>
        </w:rPr>
        <w:t xml:space="preserve">/KH-HĐND, ngày </w:t>
      </w:r>
      <w:r w:rsidR="00F912A2" w:rsidRPr="003C0ADC">
        <w:rPr>
          <w:sz w:val="28"/>
          <w:szCs w:val="28"/>
        </w:rPr>
        <w:t>10</w:t>
      </w:r>
      <w:r w:rsidRPr="003C0ADC">
        <w:rPr>
          <w:sz w:val="28"/>
          <w:szCs w:val="28"/>
          <w:lang w:val="vi-VN"/>
        </w:rPr>
        <w:t>/</w:t>
      </w:r>
      <w:r w:rsidR="00F912A2" w:rsidRPr="003C0ADC">
        <w:rPr>
          <w:sz w:val="28"/>
          <w:szCs w:val="28"/>
        </w:rPr>
        <w:t>6</w:t>
      </w:r>
      <w:r w:rsidRPr="003C0ADC">
        <w:rPr>
          <w:sz w:val="28"/>
          <w:szCs w:val="28"/>
          <w:lang w:val="vi-VN"/>
        </w:rPr>
        <w:t>/202</w:t>
      </w:r>
      <w:r w:rsidR="00F912A2" w:rsidRPr="003C0ADC">
        <w:rPr>
          <w:sz w:val="28"/>
          <w:szCs w:val="28"/>
        </w:rPr>
        <w:t>5</w:t>
      </w:r>
      <w:r w:rsidRPr="003C0ADC">
        <w:rPr>
          <w:sz w:val="28"/>
          <w:szCs w:val="28"/>
          <w:lang w:val="vi-VN"/>
        </w:rPr>
        <w:t xml:space="preserve"> của Thường trực Hội đồng nhân dân tỉnh về tiếp xúc cử tri trước và sau kỳ họp thứ</w:t>
      </w:r>
      <w:r w:rsidR="00F912A2" w:rsidRPr="003C0ADC">
        <w:rPr>
          <w:sz w:val="28"/>
          <w:szCs w:val="28"/>
        </w:rPr>
        <w:t xml:space="preserve"> Hai mươi mốt</w:t>
      </w:r>
      <w:r w:rsidRPr="003C0ADC">
        <w:rPr>
          <w:sz w:val="28"/>
          <w:szCs w:val="28"/>
          <w:lang w:val="vi-VN"/>
        </w:rPr>
        <w:t xml:space="preserve">, HĐND tỉnh khóa XV; từ ngày </w:t>
      </w:r>
      <w:r w:rsidR="003D3E07" w:rsidRPr="003C0ADC">
        <w:rPr>
          <w:sz w:val="28"/>
          <w:szCs w:val="28"/>
        </w:rPr>
        <w:t>16</w:t>
      </w:r>
      <w:r w:rsidRPr="003C0ADC">
        <w:rPr>
          <w:sz w:val="28"/>
          <w:szCs w:val="28"/>
          <w:lang w:val="vi-VN"/>
        </w:rPr>
        <w:t>/</w:t>
      </w:r>
      <w:r w:rsidR="003D3E07" w:rsidRPr="003C0ADC">
        <w:rPr>
          <w:sz w:val="28"/>
          <w:szCs w:val="28"/>
        </w:rPr>
        <w:t>6</w:t>
      </w:r>
      <w:r w:rsidRPr="003C0ADC">
        <w:rPr>
          <w:sz w:val="28"/>
          <w:szCs w:val="28"/>
          <w:lang w:val="vi-VN"/>
        </w:rPr>
        <w:t>/202</w:t>
      </w:r>
      <w:r w:rsidR="003D3E07" w:rsidRPr="003C0ADC">
        <w:rPr>
          <w:sz w:val="28"/>
          <w:szCs w:val="28"/>
        </w:rPr>
        <w:t>5</w:t>
      </w:r>
      <w:r w:rsidRPr="003C0ADC">
        <w:rPr>
          <w:sz w:val="28"/>
          <w:szCs w:val="28"/>
          <w:lang w:val="vi-VN"/>
        </w:rPr>
        <w:t xml:space="preserve"> đến ngày </w:t>
      </w:r>
      <w:r w:rsidR="00063D66" w:rsidRPr="003C0ADC">
        <w:rPr>
          <w:sz w:val="28"/>
          <w:szCs w:val="28"/>
        </w:rPr>
        <w:t>2</w:t>
      </w:r>
      <w:r w:rsidR="00D57073" w:rsidRPr="003C0ADC">
        <w:rPr>
          <w:sz w:val="28"/>
          <w:szCs w:val="28"/>
        </w:rPr>
        <w:t>7</w:t>
      </w:r>
      <w:r w:rsidRPr="003C0ADC">
        <w:rPr>
          <w:sz w:val="28"/>
          <w:szCs w:val="28"/>
          <w:lang w:val="vi-VN"/>
        </w:rPr>
        <w:t>/</w:t>
      </w:r>
      <w:r w:rsidR="00427AFF" w:rsidRPr="003C0ADC">
        <w:rPr>
          <w:sz w:val="28"/>
          <w:szCs w:val="28"/>
        </w:rPr>
        <w:t>6</w:t>
      </w:r>
      <w:r w:rsidRPr="003C0ADC">
        <w:rPr>
          <w:sz w:val="28"/>
          <w:szCs w:val="28"/>
          <w:lang w:val="vi-VN"/>
        </w:rPr>
        <w:t>/202</w:t>
      </w:r>
      <w:r w:rsidR="00063D66" w:rsidRPr="003C0ADC">
        <w:rPr>
          <w:sz w:val="28"/>
          <w:szCs w:val="28"/>
        </w:rPr>
        <w:t>5</w:t>
      </w:r>
      <w:r w:rsidRPr="003C0ADC">
        <w:rPr>
          <w:sz w:val="28"/>
          <w:szCs w:val="28"/>
          <w:lang w:val="vi-VN"/>
        </w:rPr>
        <w:t xml:space="preserve">, các Tổ đại biểu HĐND tỉnh phối hợp với Thường trực HĐND, Ban Thường trực Ủy ban MTTQ Việt Nam các huyện, thị xã, thành phố tổ chức cho </w:t>
      </w:r>
      <w:r w:rsidRPr="003C0ADC">
        <w:rPr>
          <w:sz w:val="28"/>
          <w:szCs w:val="28"/>
        </w:rPr>
        <w:t>3</w:t>
      </w:r>
      <w:r w:rsidR="00080F83" w:rsidRPr="003C0ADC">
        <w:rPr>
          <w:sz w:val="28"/>
          <w:szCs w:val="28"/>
        </w:rPr>
        <w:t>0</w:t>
      </w:r>
      <w:r w:rsidRPr="003C0ADC">
        <w:rPr>
          <w:sz w:val="28"/>
          <w:szCs w:val="28"/>
          <w:lang w:val="vi-VN"/>
        </w:rPr>
        <w:t>/</w:t>
      </w:r>
      <w:r w:rsidR="00080F83" w:rsidRPr="003C0ADC">
        <w:rPr>
          <w:sz w:val="28"/>
          <w:szCs w:val="28"/>
        </w:rPr>
        <w:t>49</w:t>
      </w:r>
      <w:r w:rsidRPr="003C0ADC">
        <w:rPr>
          <w:sz w:val="28"/>
          <w:szCs w:val="28"/>
          <w:lang w:val="vi-VN"/>
        </w:rPr>
        <w:t xml:space="preserve"> đại biểu HĐND tỉnh</w:t>
      </w:r>
      <w:r w:rsidR="0051644C" w:rsidRPr="003C0ADC">
        <w:rPr>
          <w:rStyle w:val="FootnoteReference"/>
          <w:sz w:val="28"/>
          <w:szCs w:val="28"/>
          <w:lang w:val="vi-VN"/>
        </w:rPr>
        <w:footnoteReference w:id="1"/>
      </w:r>
      <w:r w:rsidR="0051644C" w:rsidRPr="003C0ADC">
        <w:rPr>
          <w:sz w:val="28"/>
          <w:szCs w:val="28"/>
          <w:lang w:val="vi-VN"/>
        </w:rPr>
        <w:t xml:space="preserve"> </w:t>
      </w:r>
      <w:r w:rsidRPr="003C0ADC">
        <w:rPr>
          <w:sz w:val="28"/>
          <w:szCs w:val="28"/>
          <w:lang w:val="vi-VN"/>
        </w:rPr>
        <w:t xml:space="preserve">tiếp xúc cử tri trước kỳ họp thứ </w:t>
      </w:r>
      <w:r w:rsidR="00080F83" w:rsidRPr="003C0ADC">
        <w:rPr>
          <w:sz w:val="28"/>
          <w:szCs w:val="28"/>
          <w:lang w:val="vi-VN"/>
        </w:rPr>
        <w:t>Hai mươi mốt</w:t>
      </w:r>
      <w:r w:rsidRPr="003C0ADC">
        <w:rPr>
          <w:sz w:val="28"/>
          <w:szCs w:val="28"/>
          <w:lang w:val="vi-VN"/>
        </w:rPr>
        <w:t xml:space="preserve">, tại </w:t>
      </w:r>
      <w:r w:rsidR="00063D66" w:rsidRPr="003C0ADC">
        <w:rPr>
          <w:sz w:val="28"/>
          <w:szCs w:val="28"/>
        </w:rPr>
        <w:t>08</w:t>
      </w:r>
      <w:r w:rsidRPr="003C0ADC">
        <w:rPr>
          <w:sz w:val="28"/>
          <w:szCs w:val="28"/>
          <w:lang w:val="vi-VN"/>
        </w:rPr>
        <w:t xml:space="preserve"> điểm với </w:t>
      </w:r>
      <w:r w:rsidR="00080F83" w:rsidRPr="003C0ADC">
        <w:rPr>
          <w:sz w:val="28"/>
          <w:szCs w:val="28"/>
        </w:rPr>
        <w:t>958</w:t>
      </w:r>
      <w:r w:rsidRPr="003C0ADC">
        <w:rPr>
          <w:sz w:val="28"/>
          <w:szCs w:val="28"/>
          <w:lang w:val="vi-VN"/>
        </w:rPr>
        <w:t xml:space="preserve"> cử tri là Nhân dân các xã, phường, thị trấn, thôn, bản, tổ dân phố, cán bộ, công chức, viên chức</w:t>
      </w:r>
      <w:r w:rsidRPr="003C0ADC">
        <w:rPr>
          <w:sz w:val="28"/>
          <w:szCs w:val="28"/>
        </w:rPr>
        <w:t>, lực lượng vũ trang</w:t>
      </w:r>
      <w:r w:rsidRPr="003C0ADC">
        <w:rPr>
          <w:sz w:val="28"/>
          <w:szCs w:val="28"/>
          <w:lang w:val="vi-VN"/>
        </w:rPr>
        <w:t xml:space="preserve"> trên địa bàn </w:t>
      </w:r>
      <w:r w:rsidR="00063D66" w:rsidRPr="003C0ADC">
        <w:rPr>
          <w:sz w:val="28"/>
          <w:szCs w:val="28"/>
        </w:rPr>
        <w:t>8</w:t>
      </w:r>
      <w:r w:rsidRPr="003C0ADC">
        <w:rPr>
          <w:sz w:val="28"/>
          <w:szCs w:val="28"/>
          <w:lang w:val="vi-VN"/>
        </w:rPr>
        <w:t>/10 huyện, thị xã, thành phố</w:t>
      </w:r>
      <w:r w:rsidR="0051644C" w:rsidRPr="003C0ADC">
        <w:rPr>
          <w:rStyle w:val="FootnoteReference"/>
          <w:sz w:val="28"/>
          <w:szCs w:val="28"/>
          <w:lang w:val="vi-VN"/>
        </w:rPr>
        <w:footnoteReference w:id="2"/>
      </w:r>
      <w:r w:rsidR="00080F83" w:rsidRPr="003C0ADC">
        <w:rPr>
          <w:sz w:val="28"/>
          <w:szCs w:val="28"/>
        </w:rPr>
        <w:t xml:space="preserve"> </w:t>
      </w:r>
      <w:r w:rsidRPr="003C0ADC">
        <w:rPr>
          <w:i/>
          <w:sz w:val="28"/>
          <w:szCs w:val="28"/>
          <w:lang w:val="vi-VN"/>
        </w:rPr>
        <w:t>.</w:t>
      </w:r>
      <w:r w:rsidRPr="003C0ADC">
        <w:rPr>
          <w:sz w:val="28"/>
          <w:szCs w:val="28"/>
          <w:lang w:val="vi-VN"/>
        </w:rPr>
        <w:t xml:space="preserve"> </w:t>
      </w:r>
      <w:r w:rsidRPr="003C0ADC">
        <w:rPr>
          <w:sz w:val="28"/>
          <w:szCs w:val="28"/>
          <w:shd w:val="clear" w:color="auto" w:fill="FFFFFF"/>
          <w:lang w:val="vi-VN"/>
        </w:rPr>
        <w:t>Qua đợt tiếp xúc cử tri đã tổng</w:t>
      </w:r>
      <w:r w:rsidRPr="003C0ADC">
        <w:rPr>
          <w:sz w:val="28"/>
          <w:szCs w:val="28"/>
          <w:lang w:val="vi-VN"/>
        </w:rPr>
        <w:t xml:space="preserve"> hợp </w:t>
      </w:r>
      <w:r w:rsidR="00634F30" w:rsidRPr="003C0ADC">
        <w:rPr>
          <w:b/>
          <w:sz w:val="28"/>
          <w:szCs w:val="28"/>
        </w:rPr>
        <w:t>74</w:t>
      </w:r>
      <w:r w:rsidRPr="003C0ADC">
        <w:rPr>
          <w:sz w:val="28"/>
          <w:szCs w:val="28"/>
          <w:lang w:val="vi-VN"/>
        </w:rPr>
        <w:t xml:space="preserve"> ý kiến, kiến nghị của cử tri</w:t>
      </w:r>
      <w:r w:rsidRPr="003C0ADC">
        <w:rPr>
          <w:sz w:val="28"/>
          <w:szCs w:val="28"/>
        </w:rPr>
        <w:t xml:space="preserve">, trong đó: </w:t>
      </w:r>
      <w:r w:rsidR="00111FCA" w:rsidRPr="003C0ADC">
        <w:rPr>
          <w:b/>
          <w:sz w:val="28"/>
          <w:szCs w:val="28"/>
        </w:rPr>
        <w:t>66</w:t>
      </w:r>
      <w:r w:rsidRPr="003C0ADC">
        <w:rPr>
          <w:sz w:val="28"/>
          <w:szCs w:val="28"/>
        </w:rPr>
        <w:t xml:space="preserve"> ý kiến, kiến nghị thuộc thẩm quyền cấp huyện, cấp xã; </w:t>
      </w:r>
      <w:r w:rsidR="00111FCA" w:rsidRPr="003C0ADC">
        <w:rPr>
          <w:b/>
          <w:sz w:val="28"/>
          <w:szCs w:val="28"/>
        </w:rPr>
        <w:t>08</w:t>
      </w:r>
      <w:r w:rsidRPr="003C0ADC">
        <w:rPr>
          <w:sz w:val="28"/>
          <w:szCs w:val="28"/>
        </w:rPr>
        <w:t xml:space="preserve"> ý kiến, kiến nghị thuộc thẩm quyền cấp tỉnh. Các </w:t>
      </w:r>
      <w:r w:rsidRPr="003C0ADC">
        <w:rPr>
          <w:sz w:val="28"/>
          <w:szCs w:val="28"/>
          <w:lang w:val="vi-VN"/>
        </w:rPr>
        <w:t xml:space="preserve">ý kiến, kiến nghị thuộc thẩm quyền giải quyết của cấp </w:t>
      </w:r>
      <w:r w:rsidR="00063D66" w:rsidRPr="003C0ADC">
        <w:rPr>
          <w:sz w:val="28"/>
          <w:szCs w:val="28"/>
        </w:rPr>
        <w:t>cơ sở</w:t>
      </w:r>
      <w:r w:rsidRPr="003C0ADC">
        <w:rPr>
          <w:sz w:val="28"/>
          <w:szCs w:val="28"/>
          <w:lang w:val="vi-VN"/>
        </w:rPr>
        <w:t xml:space="preserve"> </w:t>
      </w:r>
      <w:r w:rsidRPr="003C0ADC">
        <w:rPr>
          <w:sz w:val="28"/>
          <w:szCs w:val="28"/>
        </w:rPr>
        <w:t xml:space="preserve">và một số kiến nghị thuộc thẩm quyền giải quyết của </w:t>
      </w:r>
      <w:r w:rsidRPr="003C0ADC">
        <w:rPr>
          <w:sz w:val="28"/>
          <w:szCs w:val="28"/>
          <w:lang w:val="vi-VN"/>
        </w:rPr>
        <w:t>cấp</w:t>
      </w:r>
      <w:r w:rsidRPr="003C0ADC">
        <w:rPr>
          <w:sz w:val="28"/>
          <w:szCs w:val="28"/>
        </w:rPr>
        <w:t xml:space="preserve"> tỉnh </w:t>
      </w:r>
      <w:r w:rsidRPr="003C0ADC">
        <w:rPr>
          <w:sz w:val="28"/>
          <w:szCs w:val="28"/>
          <w:lang w:val="vi-VN"/>
        </w:rPr>
        <w:t xml:space="preserve">đã được các Tổ đại biểu HĐND tỉnh, UBND cấp </w:t>
      </w:r>
      <w:r w:rsidR="00063D66" w:rsidRPr="003C0ADC">
        <w:rPr>
          <w:sz w:val="28"/>
          <w:szCs w:val="28"/>
        </w:rPr>
        <w:t xml:space="preserve">cơ sở </w:t>
      </w:r>
      <w:r w:rsidRPr="003C0ADC">
        <w:rPr>
          <w:sz w:val="28"/>
          <w:szCs w:val="28"/>
          <w:lang w:val="vi-VN"/>
        </w:rPr>
        <w:t>trao đổi, làm rõ và tiếp thu để giải quyết theo quy định.</w:t>
      </w:r>
    </w:p>
    <w:p w:rsidR="00567A78" w:rsidRPr="003C0ADC" w:rsidRDefault="00567A78" w:rsidP="0082466D">
      <w:pPr>
        <w:pStyle w:val="NormalWeb"/>
        <w:spacing w:before="120" w:beforeAutospacing="0" w:after="120" w:afterAutospacing="0"/>
        <w:ind w:firstLine="720"/>
        <w:jc w:val="both"/>
        <w:rPr>
          <w:sz w:val="28"/>
          <w:szCs w:val="28"/>
          <w:lang w:val="vi-VN"/>
        </w:rPr>
      </w:pPr>
      <w:r w:rsidRPr="003C0ADC">
        <w:rPr>
          <w:sz w:val="28"/>
          <w:szCs w:val="28"/>
          <w:lang w:val="vi-VN"/>
        </w:rPr>
        <w:t xml:space="preserve">Thường trực HĐND tỉnh tổng hợp </w:t>
      </w:r>
      <w:r w:rsidR="00423B95" w:rsidRPr="003C0ADC">
        <w:rPr>
          <w:b/>
          <w:sz w:val="28"/>
          <w:szCs w:val="28"/>
        </w:rPr>
        <w:t>0</w:t>
      </w:r>
      <w:r w:rsidR="00111FCA" w:rsidRPr="003C0ADC">
        <w:rPr>
          <w:b/>
          <w:sz w:val="28"/>
          <w:szCs w:val="28"/>
        </w:rPr>
        <w:t>5</w:t>
      </w:r>
      <w:r w:rsidRPr="003C0ADC">
        <w:rPr>
          <w:sz w:val="28"/>
          <w:szCs w:val="28"/>
          <w:lang w:val="vi-VN"/>
        </w:rPr>
        <w:t xml:space="preserve"> ý kiến, kiến nghị của cử tri thuộc thẩm quyền giải quyết của UBND tỉnh và các Sở, ngành tỉnh như sau:</w:t>
      </w:r>
    </w:p>
    <w:p w:rsidR="00F35511" w:rsidRPr="003C0ADC" w:rsidRDefault="00567A78" w:rsidP="003469B2">
      <w:pPr>
        <w:spacing w:before="120" w:after="120"/>
        <w:ind w:firstLine="720"/>
        <w:jc w:val="both"/>
        <w:rPr>
          <w:b/>
          <w:sz w:val="28"/>
          <w:szCs w:val="28"/>
        </w:rPr>
      </w:pPr>
      <w:r w:rsidRPr="003C0ADC">
        <w:rPr>
          <w:b/>
          <w:sz w:val="28"/>
          <w:szCs w:val="28"/>
        </w:rPr>
        <w:t xml:space="preserve">1. </w:t>
      </w:r>
      <w:r w:rsidR="005D3C94" w:rsidRPr="003C0ADC">
        <w:rPr>
          <w:b/>
          <w:sz w:val="28"/>
          <w:szCs w:val="28"/>
        </w:rPr>
        <w:t>Cử tri</w:t>
      </w:r>
      <w:r w:rsidR="005D3C94" w:rsidRPr="003C0ADC">
        <w:rPr>
          <w:i/>
          <w:sz w:val="28"/>
          <w:szCs w:val="28"/>
        </w:rPr>
        <w:t xml:space="preserve"> </w:t>
      </w:r>
      <w:r w:rsidR="003469B2" w:rsidRPr="003C0ADC">
        <w:rPr>
          <w:b/>
          <w:sz w:val="28"/>
          <w:szCs w:val="28"/>
        </w:rPr>
        <w:t xml:space="preserve">thành phố Điện Biên Phủ (nay là </w:t>
      </w:r>
      <w:r w:rsidR="005D3C94" w:rsidRPr="003C0ADC">
        <w:rPr>
          <w:b/>
          <w:sz w:val="28"/>
          <w:szCs w:val="28"/>
        </w:rPr>
        <w:t>p</w:t>
      </w:r>
      <w:r w:rsidR="008D69F2" w:rsidRPr="003C0ADC">
        <w:rPr>
          <w:b/>
          <w:sz w:val="28"/>
          <w:szCs w:val="28"/>
        </w:rPr>
        <w:t>hường Điện Biên Phủ</w:t>
      </w:r>
      <w:r w:rsidR="003469B2" w:rsidRPr="003C0ADC">
        <w:rPr>
          <w:b/>
          <w:sz w:val="28"/>
          <w:szCs w:val="28"/>
        </w:rPr>
        <w:t>)</w:t>
      </w:r>
      <w:r w:rsidR="004363B3" w:rsidRPr="003C0ADC">
        <w:rPr>
          <w:b/>
          <w:sz w:val="28"/>
          <w:szCs w:val="28"/>
        </w:rPr>
        <w:t xml:space="preserve"> kiến nghị</w:t>
      </w:r>
    </w:p>
    <w:p w:rsidR="00F35511" w:rsidRPr="003C0ADC" w:rsidRDefault="00F35511" w:rsidP="00F35511">
      <w:pPr>
        <w:spacing w:before="120" w:after="120"/>
        <w:ind w:firstLine="720"/>
        <w:jc w:val="both"/>
        <w:rPr>
          <w:b/>
          <w:sz w:val="28"/>
          <w:szCs w:val="28"/>
        </w:rPr>
      </w:pPr>
      <w:r w:rsidRPr="003C0ADC">
        <w:rPr>
          <w:b/>
          <w:i/>
          <w:sz w:val="28"/>
          <w:szCs w:val="28"/>
        </w:rPr>
        <w:t>(1)</w:t>
      </w:r>
      <w:r w:rsidRPr="003C0ADC">
        <w:rPr>
          <w:i/>
          <w:sz w:val="28"/>
          <w:szCs w:val="28"/>
        </w:rPr>
        <w:t xml:space="preserve"> </w:t>
      </w:r>
      <w:r w:rsidRPr="003C0ADC">
        <w:rPr>
          <w:sz w:val="28"/>
          <w:szCs w:val="28"/>
        </w:rPr>
        <w:t xml:space="preserve">Thực hiện Dự án Đường Thanh Minh </w:t>
      </w:r>
      <w:r w:rsidR="00481BAE" w:rsidRPr="003C0ADC">
        <w:rPr>
          <w:sz w:val="28"/>
          <w:szCs w:val="28"/>
        </w:rPr>
        <w:t>-</w:t>
      </w:r>
      <w:r w:rsidRPr="003C0ADC">
        <w:rPr>
          <w:sz w:val="28"/>
          <w:szCs w:val="28"/>
        </w:rPr>
        <w:t xml:space="preserve"> Đồi độc lập và xây dựng các khu tái định cư do bà con Nhân dân tại bản Mớ, phường Thanh Trường bị ảnh hưởng; Nhân dân chưa nhất trí do cos đường và cos khu tái định cư chênh lệch quá lớn, có điểm lên đến gần 1m ảnh hưởng đến sinh hoạt của người dân. Cử tri đề nghị cấp có thẩm quyền chỉ đạo chủ đầu tư, nhà thầu thi công dự án đường Thanh Minh - Đồi độc lập và khu dân cư hai bên có giải pháp nâng cấp mặt đường để đồng bộ với điểm tái định cư đảm bảo việc đi lại của người dân.</w:t>
      </w:r>
    </w:p>
    <w:p w:rsidR="008D69F2" w:rsidRPr="003C0ADC" w:rsidRDefault="00F35511" w:rsidP="00F35511">
      <w:pPr>
        <w:spacing w:before="120" w:after="120"/>
        <w:ind w:firstLine="720"/>
        <w:jc w:val="both"/>
        <w:rPr>
          <w:sz w:val="28"/>
          <w:szCs w:val="28"/>
        </w:rPr>
      </w:pPr>
      <w:r w:rsidRPr="003C0ADC">
        <w:rPr>
          <w:b/>
          <w:i/>
          <w:sz w:val="28"/>
          <w:szCs w:val="28"/>
        </w:rPr>
        <w:t>(2)</w:t>
      </w:r>
      <w:r w:rsidRPr="003C0ADC">
        <w:rPr>
          <w:i/>
          <w:sz w:val="28"/>
          <w:szCs w:val="28"/>
        </w:rPr>
        <w:t xml:space="preserve"> </w:t>
      </w:r>
      <w:r w:rsidRPr="003C0ADC">
        <w:rPr>
          <w:sz w:val="28"/>
          <w:szCs w:val="28"/>
        </w:rPr>
        <w:t xml:space="preserve">Dự án Trung tâm thể dục thể thao tỉnh Điện </w:t>
      </w:r>
      <w:r w:rsidR="00D40F74" w:rsidRPr="003C0ADC">
        <w:rPr>
          <w:sz w:val="28"/>
          <w:szCs w:val="28"/>
        </w:rPr>
        <w:t>B</w:t>
      </w:r>
      <w:r w:rsidRPr="003C0ADC">
        <w:rPr>
          <w:sz w:val="28"/>
          <w:szCs w:val="28"/>
        </w:rPr>
        <w:t>iên điều chỉnh quy hoạch 3 l</w:t>
      </w:r>
      <w:r w:rsidR="00D40F74" w:rsidRPr="003C0ADC">
        <w:rPr>
          <w:sz w:val="28"/>
          <w:szCs w:val="28"/>
        </w:rPr>
        <w:t>ầ</w:t>
      </w:r>
      <w:r w:rsidRPr="003C0ADC">
        <w:rPr>
          <w:sz w:val="28"/>
          <w:szCs w:val="28"/>
        </w:rPr>
        <w:t xml:space="preserve">n, Quy hoạch dự án kéo dài trên 20 năm đến nay chưa triển khai, cử tri kiến nghị cấp có thẩm quyền trả lời cho cử tri biết dự án có tiếp tục triển khai </w:t>
      </w:r>
      <w:r w:rsidRPr="003C0ADC">
        <w:rPr>
          <w:sz w:val="28"/>
          <w:szCs w:val="28"/>
        </w:rPr>
        <w:lastRenderedPageBreak/>
        <w:t>hay không, có tiếp tục điều chỉnh mở rộng quy hoạch</w:t>
      </w:r>
      <w:r w:rsidR="008D69F2" w:rsidRPr="003C0ADC">
        <w:rPr>
          <w:sz w:val="28"/>
          <w:szCs w:val="28"/>
        </w:rPr>
        <w:t xml:space="preserve"> hay không đề nghị công bố, công khai thời gian thực hiện dự án, Công khai quy hoạch cho người dân được biết; </w:t>
      </w:r>
      <w:r w:rsidR="0016513D" w:rsidRPr="003C0ADC">
        <w:rPr>
          <w:sz w:val="28"/>
          <w:szCs w:val="28"/>
        </w:rPr>
        <w:t>k</w:t>
      </w:r>
      <w:r w:rsidR="008D69F2" w:rsidRPr="003C0ADC">
        <w:rPr>
          <w:sz w:val="28"/>
          <w:szCs w:val="28"/>
        </w:rPr>
        <w:t xml:space="preserve">hi thực hiện công tác bồi thường, giải phóng mặt bằng đề nghị cấp có thẩm quyền có chính sách đặc thù hỗ </w:t>
      </w:r>
      <w:r w:rsidR="00A91D17" w:rsidRPr="003C0ADC">
        <w:rPr>
          <w:sz w:val="28"/>
          <w:szCs w:val="28"/>
        </w:rPr>
        <w:t>tr</w:t>
      </w:r>
      <w:r w:rsidR="008D69F2" w:rsidRPr="003C0ADC">
        <w:rPr>
          <w:sz w:val="28"/>
          <w:szCs w:val="28"/>
        </w:rPr>
        <w:t>ợ đền bù về loại đất về tái định cư cho các hộ gia đình, cá nhân sử dụng đất có nguồn gốc đất khai hoang từ trước năm 1993 và các hộ gia đình có đất rộng có nhu cầu chia tách, chuyển nhượng cho con, cháu nhưng do dự án quy hoạch kéo dài người dân không được tách thửa chuyển nhượng, không được xây dựng nhà, sửa chữa nhà để người dân không bị thiệt thòi.</w:t>
      </w:r>
    </w:p>
    <w:p w:rsidR="00824EC1" w:rsidRPr="003C0ADC" w:rsidRDefault="00FC15D8" w:rsidP="003469B2">
      <w:pPr>
        <w:spacing w:before="120" w:after="120"/>
        <w:ind w:firstLine="720"/>
        <w:jc w:val="both"/>
        <w:rPr>
          <w:b/>
          <w:sz w:val="28"/>
          <w:szCs w:val="28"/>
        </w:rPr>
      </w:pPr>
      <w:r w:rsidRPr="003C0ADC">
        <w:rPr>
          <w:b/>
          <w:sz w:val="28"/>
          <w:szCs w:val="28"/>
        </w:rPr>
        <w:t xml:space="preserve">2. </w:t>
      </w:r>
      <w:bookmarkStart w:id="1" w:name="_Hlk202450999"/>
      <w:r w:rsidR="001A472E" w:rsidRPr="003C0ADC">
        <w:rPr>
          <w:b/>
          <w:sz w:val="28"/>
          <w:szCs w:val="28"/>
        </w:rPr>
        <w:t>Cử tri</w:t>
      </w:r>
      <w:r w:rsidR="001A472E" w:rsidRPr="003C0ADC">
        <w:rPr>
          <w:i/>
          <w:sz w:val="28"/>
          <w:szCs w:val="28"/>
        </w:rPr>
        <w:t xml:space="preserve"> </w:t>
      </w:r>
      <w:r w:rsidR="003469B2" w:rsidRPr="003C0ADC">
        <w:rPr>
          <w:b/>
          <w:sz w:val="28"/>
          <w:szCs w:val="28"/>
        </w:rPr>
        <w:t xml:space="preserve">huyện Nậm Pồ (nay là các </w:t>
      </w:r>
      <w:r w:rsidR="001A472E" w:rsidRPr="003C0ADC">
        <w:rPr>
          <w:b/>
          <w:sz w:val="28"/>
          <w:szCs w:val="28"/>
        </w:rPr>
        <w:t>x</w:t>
      </w:r>
      <w:r w:rsidR="00475B81" w:rsidRPr="003C0ADC">
        <w:rPr>
          <w:b/>
          <w:sz w:val="28"/>
          <w:szCs w:val="28"/>
        </w:rPr>
        <w:t>ã</w:t>
      </w:r>
      <w:r w:rsidR="003469B2" w:rsidRPr="003C0ADC">
        <w:rPr>
          <w:b/>
          <w:sz w:val="28"/>
          <w:szCs w:val="28"/>
        </w:rPr>
        <w:t>:</w:t>
      </w:r>
      <w:r w:rsidR="00475B81" w:rsidRPr="003C0ADC">
        <w:rPr>
          <w:b/>
          <w:sz w:val="28"/>
          <w:szCs w:val="28"/>
        </w:rPr>
        <w:t xml:space="preserve"> </w:t>
      </w:r>
      <w:r w:rsidR="003C0ADC">
        <w:rPr>
          <w:b/>
          <w:sz w:val="28"/>
          <w:szCs w:val="28"/>
        </w:rPr>
        <w:t xml:space="preserve">Nà Hỳ, </w:t>
      </w:r>
      <w:r w:rsidR="00475B81" w:rsidRPr="003C0ADC">
        <w:rPr>
          <w:b/>
          <w:sz w:val="28"/>
          <w:szCs w:val="28"/>
          <w:lang w:val="vi-VN"/>
        </w:rPr>
        <w:t xml:space="preserve">Mường Chà, </w:t>
      </w:r>
      <w:r w:rsidR="003469B2" w:rsidRPr="003C0ADC">
        <w:rPr>
          <w:b/>
          <w:sz w:val="28"/>
          <w:szCs w:val="28"/>
          <w:lang w:val="vi-VN"/>
        </w:rPr>
        <w:t>Nà Bủng,</w:t>
      </w:r>
      <w:r w:rsidR="00824EC1" w:rsidRPr="003C0ADC">
        <w:rPr>
          <w:b/>
          <w:sz w:val="28"/>
          <w:szCs w:val="28"/>
        </w:rPr>
        <w:t xml:space="preserve"> </w:t>
      </w:r>
      <w:r w:rsidR="00475B81" w:rsidRPr="003C0ADC">
        <w:rPr>
          <w:b/>
          <w:sz w:val="28"/>
          <w:szCs w:val="28"/>
          <w:lang w:val="vi-VN"/>
        </w:rPr>
        <w:t>Chà Tở</w:t>
      </w:r>
      <w:r w:rsidR="00824EC1" w:rsidRPr="003C0ADC">
        <w:rPr>
          <w:b/>
          <w:sz w:val="28"/>
          <w:szCs w:val="28"/>
        </w:rPr>
        <w:t xml:space="preserve">, </w:t>
      </w:r>
      <w:r w:rsidR="00475B81" w:rsidRPr="003C0ADC">
        <w:rPr>
          <w:b/>
          <w:sz w:val="28"/>
          <w:szCs w:val="28"/>
          <w:lang w:val="vi-VN"/>
        </w:rPr>
        <w:t>Si Pa Phìn</w:t>
      </w:r>
      <w:r w:rsidR="003C0ADC">
        <w:rPr>
          <w:b/>
          <w:sz w:val="28"/>
          <w:szCs w:val="28"/>
        </w:rPr>
        <w:t>, Quảng Lâm)</w:t>
      </w:r>
      <w:r w:rsidR="00824EC1" w:rsidRPr="003C0ADC">
        <w:rPr>
          <w:b/>
          <w:sz w:val="28"/>
          <w:szCs w:val="28"/>
        </w:rPr>
        <w:t xml:space="preserve"> </w:t>
      </w:r>
      <w:bookmarkEnd w:id="1"/>
      <w:r w:rsidR="00824EC1" w:rsidRPr="003C0ADC">
        <w:rPr>
          <w:b/>
          <w:sz w:val="28"/>
          <w:szCs w:val="28"/>
        </w:rPr>
        <w:t>kiến nghị:</w:t>
      </w:r>
    </w:p>
    <w:p w:rsidR="00FC15D8" w:rsidRPr="003C0ADC" w:rsidRDefault="008373D4" w:rsidP="0082466D">
      <w:pPr>
        <w:spacing w:before="120" w:after="120"/>
        <w:ind w:firstLine="720"/>
        <w:jc w:val="both"/>
        <w:rPr>
          <w:i/>
          <w:sz w:val="28"/>
          <w:szCs w:val="28"/>
        </w:rPr>
      </w:pPr>
      <w:r w:rsidRPr="003C0ADC">
        <w:rPr>
          <w:b/>
          <w:i/>
          <w:sz w:val="28"/>
          <w:szCs w:val="28"/>
        </w:rPr>
        <w:t>(3).</w:t>
      </w:r>
      <w:r w:rsidRPr="003C0ADC">
        <w:rPr>
          <w:sz w:val="28"/>
          <w:szCs w:val="28"/>
        </w:rPr>
        <w:t xml:space="preserve"> </w:t>
      </w:r>
      <w:r w:rsidR="008140BB" w:rsidRPr="003C0ADC">
        <w:rPr>
          <w:sz w:val="28"/>
          <w:szCs w:val="28"/>
        </w:rPr>
        <w:t>H</w:t>
      </w:r>
      <w:r w:rsidR="00CC39E1" w:rsidRPr="003C0ADC">
        <w:rPr>
          <w:sz w:val="28"/>
          <w:szCs w:val="28"/>
        </w:rPr>
        <w:t>uyện Nậm Pồ (</w:t>
      </w:r>
      <w:r w:rsidR="003C0ADC">
        <w:rPr>
          <w:sz w:val="28"/>
          <w:szCs w:val="28"/>
        </w:rPr>
        <w:t>cũ</w:t>
      </w:r>
      <w:r w:rsidR="00CC39E1" w:rsidRPr="003C0ADC">
        <w:rPr>
          <w:sz w:val="28"/>
          <w:szCs w:val="28"/>
        </w:rPr>
        <w:t>) còn 25 bản, nhóm bản (gồm 15 nhóm bản và 10 bản) chưa được đầu tư lưới điện nông thôn từ lưới điện quốc gia. Người dân tại các khu vực này đang gặp rất nhiều khó khăn trong sinh hoạt và sản xuất. Đề nghị UBND tỉnh quan tâm chỉ đạo, phối hợp chặt chẽ với Cơ quan Hợp tác Quốc tế Hàn Quốc (KOICA) và đơn vị triển khai Dự án điện gió Envision, nhằm đẩy nhanh tiến độ hoàn thiện thủ tục đầu tư, sớm đưa các dự án vào triển khai và khai thác, đáp ứng nhu cầu thiết yếu của Nhân dân.</w:t>
      </w:r>
    </w:p>
    <w:p w:rsidR="00FC15D8" w:rsidRPr="003C0ADC" w:rsidRDefault="004F7E24" w:rsidP="0082466D">
      <w:pPr>
        <w:spacing w:before="120" w:after="120"/>
        <w:ind w:firstLine="720"/>
        <w:jc w:val="both"/>
        <w:rPr>
          <w:sz w:val="28"/>
          <w:szCs w:val="28"/>
          <w:lang w:val="vi-VN"/>
        </w:rPr>
      </w:pPr>
      <w:r w:rsidRPr="003C0ADC">
        <w:rPr>
          <w:b/>
          <w:i/>
          <w:sz w:val="28"/>
          <w:szCs w:val="28"/>
        </w:rPr>
        <w:t>(</w:t>
      </w:r>
      <w:r w:rsidR="00FA72C5" w:rsidRPr="003C0ADC">
        <w:rPr>
          <w:b/>
          <w:i/>
          <w:sz w:val="28"/>
          <w:szCs w:val="28"/>
        </w:rPr>
        <w:t>4</w:t>
      </w:r>
      <w:r w:rsidRPr="003C0ADC">
        <w:rPr>
          <w:b/>
          <w:i/>
          <w:sz w:val="28"/>
          <w:szCs w:val="28"/>
        </w:rPr>
        <w:t>).</w:t>
      </w:r>
      <w:r w:rsidR="00FC15D8" w:rsidRPr="003C0ADC">
        <w:rPr>
          <w:sz w:val="28"/>
          <w:szCs w:val="28"/>
          <w:lang w:val="vi-VN"/>
        </w:rPr>
        <w:t xml:space="preserve"> </w:t>
      </w:r>
      <w:r w:rsidR="00FA72C5" w:rsidRPr="003C0ADC">
        <w:rPr>
          <w:sz w:val="28"/>
          <w:szCs w:val="28"/>
          <w:lang w:val="vi-VN"/>
        </w:rPr>
        <w:t>Đề nghị UBND tỉnh quan tâm sớm bố trí kinh phí để sửa chữa, nâng cấp, mở rộng trụ sở làm việc và trang bị thiết bị cầ</w:t>
      </w:r>
      <w:r w:rsidR="001F5334">
        <w:rPr>
          <w:sz w:val="28"/>
          <w:szCs w:val="28"/>
          <w:lang w:val="vi-VN"/>
        </w:rPr>
        <w:t xml:space="preserve">n thiết cho 4 xã thành lập mới </w:t>
      </w:r>
      <w:r w:rsidR="00FA72C5" w:rsidRPr="003C0ADC">
        <w:rPr>
          <w:sz w:val="28"/>
          <w:szCs w:val="28"/>
          <w:lang w:val="vi-VN"/>
        </w:rPr>
        <w:t>gồm</w:t>
      </w:r>
      <w:r w:rsidR="001F5334">
        <w:rPr>
          <w:sz w:val="28"/>
          <w:szCs w:val="28"/>
        </w:rPr>
        <w:t>:</w:t>
      </w:r>
      <w:r w:rsidR="00FA72C5" w:rsidRPr="003C0ADC">
        <w:rPr>
          <w:sz w:val="28"/>
          <w:szCs w:val="28"/>
          <w:lang w:val="vi-VN"/>
        </w:rPr>
        <w:t xml:space="preserve"> Mường Chà</w:t>
      </w:r>
      <w:r w:rsidR="001F5334">
        <w:rPr>
          <w:sz w:val="28"/>
          <w:szCs w:val="28"/>
          <w:lang w:val="vi-VN"/>
        </w:rPr>
        <w:t>, Nà Bủng, Chà Tở và Si Pa Phìn</w:t>
      </w:r>
      <w:r w:rsidR="00FA72C5" w:rsidRPr="003C0ADC">
        <w:rPr>
          <w:sz w:val="28"/>
          <w:szCs w:val="28"/>
          <w:lang w:val="vi-VN"/>
        </w:rPr>
        <w:t>, nhằm từng bước khắc phục khó khăn về cơ sở vật chất, bảo đảm điều kiện làm việc cho cán bộ, công chức và phục vụ tốt hơn công tác quản lý, điều hành, tiếp dân tại cơ sở.</w:t>
      </w:r>
    </w:p>
    <w:p w:rsidR="00FA72C5" w:rsidRPr="003C0ADC" w:rsidRDefault="00FA72C5" w:rsidP="001F5334">
      <w:pPr>
        <w:spacing w:before="120" w:after="120"/>
        <w:ind w:firstLine="720"/>
        <w:jc w:val="both"/>
        <w:rPr>
          <w:sz w:val="28"/>
          <w:szCs w:val="28"/>
        </w:rPr>
      </w:pPr>
      <w:r w:rsidRPr="003C0ADC">
        <w:rPr>
          <w:b/>
          <w:i/>
          <w:sz w:val="28"/>
          <w:szCs w:val="28"/>
        </w:rPr>
        <w:t>(5).</w:t>
      </w:r>
      <w:r w:rsidRPr="003C0ADC">
        <w:rPr>
          <w:sz w:val="28"/>
          <w:szCs w:val="28"/>
        </w:rPr>
        <w:t xml:space="preserve"> Đề nghị UBND tỉnh sớm chỉ đạo rà soát, điều chỉnh kịp thời quy hoạch 3 loại rừng trên địa bàn </w:t>
      </w:r>
      <w:r w:rsidR="001F5334">
        <w:rPr>
          <w:sz w:val="28"/>
          <w:szCs w:val="28"/>
        </w:rPr>
        <w:t>huyện Nậm Pồ (cũ)</w:t>
      </w:r>
      <w:bookmarkStart w:id="2" w:name="_GoBack"/>
      <w:bookmarkEnd w:id="2"/>
      <w:r w:rsidR="00C10B5E" w:rsidRPr="003C0ADC">
        <w:rPr>
          <w:i/>
          <w:sz w:val="28"/>
          <w:szCs w:val="28"/>
        </w:rPr>
        <w:t xml:space="preserve"> </w:t>
      </w:r>
      <w:r w:rsidRPr="003C0ADC">
        <w:rPr>
          <w:sz w:val="28"/>
          <w:szCs w:val="28"/>
        </w:rPr>
        <w:t>để phù hợp với tình hình thực tế sử dụng đất. Hiện nay, nhiều diện tích đất rừng được quy hoạch chồng lấn lên đất ở, đất sản xuất của Nhân dân nhưng chưa được điều chỉnh, gây khó khăn trong đời sống và sản xuất, phát sinh nhiều bức xúc trong Nhân dân.</w:t>
      </w:r>
    </w:p>
    <w:p w:rsidR="00567A78" w:rsidRPr="003C0ADC" w:rsidRDefault="00567A78" w:rsidP="0082466D">
      <w:pPr>
        <w:spacing w:before="120" w:after="120"/>
        <w:ind w:firstLine="720"/>
        <w:jc w:val="both"/>
        <w:rPr>
          <w:sz w:val="28"/>
          <w:szCs w:val="28"/>
          <w:lang w:val="es-MX"/>
        </w:rPr>
      </w:pPr>
      <w:r w:rsidRPr="003C0ADC">
        <w:rPr>
          <w:sz w:val="28"/>
          <w:szCs w:val="28"/>
          <w:lang w:val="es-MX"/>
        </w:rPr>
        <w:t xml:space="preserve">Trên đây là </w:t>
      </w:r>
      <w:r w:rsidRPr="003C0ADC">
        <w:rPr>
          <w:sz w:val="28"/>
          <w:szCs w:val="28"/>
          <w:lang w:val="de-DE"/>
        </w:rPr>
        <w:t xml:space="preserve">Báo cáo </w:t>
      </w:r>
      <w:r w:rsidRPr="003C0ADC">
        <w:rPr>
          <w:sz w:val="28"/>
          <w:szCs w:val="28"/>
          <w:lang w:val="es-MX"/>
        </w:rPr>
        <w:t xml:space="preserve">tổng hợp kiến nghị của cử tri trước kỳ họp thứ </w:t>
      </w:r>
      <w:r w:rsidR="00063D66" w:rsidRPr="003C0ADC">
        <w:rPr>
          <w:sz w:val="28"/>
          <w:szCs w:val="28"/>
          <w:lang w:val="vi-VN"/>
        </w:rPr>
        <w:t>Hai mươi mốt</w:t>
      </w:r>
      <w:r w:rsidRPr="003C0ADC">
        <w:rPr>
          <w:sz w:val="28"/>
          <w:szCs w:val="28"/>
          <w:lang w:val="es-MX"/>
        </w:rPr>
        <w:t>, HĐND tỉnh khóa XV</w:t>
      </w:r>
      <w:r w:rsidRPr="003C0ADC">
        <w:rPr>
          <w:sz w:val="28"/>
          <w:szCs w:val="28"/>
          <w:lang w:val="de-DE"/>
        </w:rPr>
        <w:t>.</w:t>
      </w:r>
      <w:r w:rsidRPr="003C0ADC">
        <w:rPr>
          <w:sz w:val="28"/>
          <w:szCs w:val="28"/>
          <w:lang w:val="es-MX"/>
        </w:rPr>
        <w:t xml:space="preserve"> Thường trực HĐND tỉnh đề nghị UBND tỉnh chỉ đạo các cơ quan, đơn vị chức năng của tỉnh xem xét, giải quyết; báo cáo kết quả giải quyết về Thường trực HĐND tỉnh theo quy định./.</w:t>
      </w:r>
    </w:p>
    <w:p w:rsidR="00F46A4F" w:rsidRPr="003C0ADC" w:rsidRDefault="00F46A4F" w:rsidP="0082466D">
      <w:pPr>
        <w:spacing w:before="120" w:after="120"/>
        <w:ind w:firstLine="720"/>
        <w:jc w:val="both"/>
        <w:rPr>
          <w:sz w:val="28"/>
          <w:szCs w:val="28"/>
          <w:shd w:val="clear" w:color="auto" w:fill="FFFFFF"/>
        </w:rPr>
      </w:pPr>
    </w:p>
    <w:tbl>
      <w:tblPr>
        <w:tblpPr w:leftFromText="180" w:rightFromText="180" w:vertAnchor="text" w:horzAnchor="margin" w:tblpY="1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105"/>
      </w:tblGrid>
      <w:tr w:rsidR="003C0ADC" w:rsidRPr="003C0ADC">
        <w:trPr>
          <w:trHeight w:val="3061"/>
        </w:trPr>
        <w:tc>
          <w:tcPr>
            <w:tcW w:w="4359" w:type="dxa"/>
            <w:tcBorders>
              <w:top w:val="nil"/>
              <w:left w:val="nil"/>
              <w:bottom w:val="nil"/>
              <w:right w:val="nil"/>
            </w:tcBorders>
          </w:tcPr>
          <w:p w:rsidR="00567A78" w:rsidRPr="003C0ADC" w:rsidRDefault="00567A78">
            <w:pPr>
              <w:ind w:right="-221"/>
              <w:jc w:val="both"/>
              <w:rPr>
                <w:b/>
                <w:i/>
                <w:lang w:val="es-MX"/>
              </w:rPr>
            </w:pPr>
          </w:p>
          <w:p w:rsidR="00567A78" w:rsidRPr="003C0ADC" w:rsidRDefault="00567A78">
            <w:pPr>
              <w:ind w:right="-221"/>
              <w:jc w:val="both"/>
              <w:rPr>
                <w:b/>
                <w:i/>
                <w:lang w:val="es-MX"/>
              </w:rPr>
            </w:pPr>
            <w:r w:rsidRPr="003C0ADC">
              <w:rPr>
                <w:b/>
                <w:i/>
                <w:lang w:val="es-MX"/>
              </w:rPr>
              <w:t>Nơi nhận:</w:t>
            </w:r>
          </w:p>
          <w:p w:rsidR="00567A78" w:rsidRPr="003C0ADC" w:rsidRDefault="00567A78">
            <w:pPr>
              <w:jc w:val="both"/>
              <w:rPr>
                <w:sz w:val="22"/>
                <w:lang w:val="es-MX"/>
              </w:rPr>
            </w:pPr>
            <w:r w:rsidRPr="003C0ADC">
              <w:rPr>
                <w:sz w:val="22"/>
                <w:lang w:val="es-MX"/>
              </w:rPr>
              <w:t>- TT Tỉnh ủy (B/c);</w:t>
            </w:r>
          </w:p>
          <w:p w:rsidR="00567A78" w:rsidRPr="003C0ADC" w:rsidRDefault="00567A78">
            <w:pPr>
              <w:ind w:right="-221"/>
              <w:jc w:val="both"/>
              <w:rPr>
                <w:sz w:val="22"/>
                <w:szCs w:val="22"/>
                <w:lang w:val="es-MX"/>
              </w:rPr>
            </w:pPr>
            <w:r w:rsidRPr="003C0ADC">
              <w:rPr>
                <w:sz w:val="22"/>
                <w:szCs w:val="22"/>
                <w:lang w:val="es-MX"/>
              </w:rPr>
              <w:t>- TT HĐND tỉnh;</w:t>
            </w:r>
          </w:p>
          <w:p w:rsidR="00567A78" w:rsidRPr="003C0ADC" w:rsidRDefault="00567A78">
            <w:pPr>
              <w:ind w:right="-221"/>
              <w:jc w:val="both"/>
              <w:rPr>
                <w:sz w:val="22"/>
                <w:szCs w:val="22"/>
                <w:lang w:val="es-MX"/>
              </w:rPr>
            </w:pPr>
            <w:r w:rsidRPr="003C0ADC">
              <w:rPr>
                <w:sz w:val="22"/>
                <w:szCs w:val="22"/>
                <w:lang w:val="es-MX"/>
              </w:rPr>
              <w:t>- UBND tỉnh;</w:t>
            </w:r>
          </w:p>
          <w:p w:rsidR="00567A78" w:rsidRPr="003C0ADC" w:rsidRDefault="00567A78">
            <w:pPr>
              <w:ind w:right="-221"/>
              <w:jc w:val="both"/>
              <w:rPr>
                <w:sz w:val="22"/>
                <w:szCs w:val="22"/>
                <w:lang w:val="es-MX"/>
              </w:rPr>
            </w:pPr>
            <w:r w:rsidRPr="003C0ADC">
              <w:rPr>
                <w:sz w:val="22"/>
                <w:szCs w:val="22"/>
                <w:lang w:val="es-MX"/>
              </w:rPr>
              <w:t>- UBMTTQVN tỉnh;</w:t>
            </w:r>
          </w:p>
          <w:p w:rsidR="00567A78" w:rsidRPr="003C0ADC" w:rsidRDefault="00567A78">
            <w:pPr>
              <w:ind w:right="-221"/>
              <w:jc w:val="both"/>
              <w:rPr>
                <w:sz w:val="22"/>
                <w:szCs w:val="22"/>
                <w:lang w:val="es-MX"/>
              </w:rPr>
            </w:pPr>
            <w:r w:rsidRPr="003C0ADC">
              <w:rPr>
                <w:sz w:val="22"/>
                <w:szCs w:val="22"/>
                <w:lang w:val="es-MX"/>
              </w:rPr>
              <w:t>- Đại biểu Quốc hội tỉnh;</w:t>
            </w:r>
          </w:p>
          <w:p w:rsidR="00567A78" w:rsidRPr="003C0ADC" w:rsidRDefault="00567A78">
            <w:pPr>
              <w:ind w:right="-221"/>
              <w:jc w:val="both"/>
              <w:rPr>
                <w:sz w:val="22"/>
                <w:szCs w:val="22"/>
                <w:lang w:val="es-MX"/>
              </w:rPr>
            </w:pPr>
            <w:r w:rsidRPr="003C0ADC">
              <w:rPr>
                <w:sz w:val="22"/>
                <w:szCs w:val="22"/>
                <w:lang w:val="es-MX"/>
              </w:rPr>
              <w:t>- Đại biểu HĐND tỉnh;</w:t>
            </w:r>
          </w:p>
          <w:p w:rsidR="00567A78" w:rsidRPr="003C0ADC" w:rsidRDefault="00567A78">
            <w:pPr>
              <w:ind w:right="-221"/>
              <w:jc w:val="both"/>
              <w:rPr>
                <w:sz w:val="22"/>
                <w:szCs w:val="22"/>
                <w:lang w:val="es-MX"/>
              </w:rPr>
            </w:pPr>
            <w:r w:rsidRPr="003C0ADC">
              <w:rPr>
                <w:sz w:val="22"/>
                <w:szCs w:val="22"/>
                <w:lang w:val="es-MX"/>
              </w:rPr>
              <w:t>- TT HĐND, UBND các</w:t>
            </w:r>
            <w:r w:rsidR="009D3C95" w:rsidRPr="003C0ADC">
              <w:rPr>
                <w:sz w:val="22"/>
                <w:szCs w:val="22"/>
                <w:lang w:val="es-MX"/>
              </w:rPr>
              <w:t xml:space="preserve"> xã, phường</w:t>
            </w:r>
            <w:r w:rsidRPr="003C0ADC">
              <w:rPr>
                <w:sz w:val="22"/>
                <w:szCs w:val="22"/>
                <w:lang w:val="es-MX"/>
              </w:rPr>
              <w:t>;</w:t>
            </w:r>
          </w:p>
          <w:p w:rsidR="00567A78" w:rsidRPr="003C0ADC" w:rsidRDefault="0051644C">
            <w:pPr>
              <w:ind w:right="-221"/>
              <w:jc w:val="both"/>
              <w:rPr>
                <w:sz w:val="22"/>
                <w:szCs w:val="22"/>
                <w:lang w:val="es-MX"/>
              </w:rPr>
            </w:pPr>
            <w:r w:rsidRPr="003C0ADC">
              <w:rPr>
                <w:sz w:val="22"/>
                <w:szCs w:val="22"/>
                <w:lang w:val="es-MX"/>
              </w:rPr>
              <w:t xml:space="preserve">- </w:t>
            </w:r>
            <w:r w:rsidR="00567A78" w:rsidRPr="003C0ADC">
              <w:rPr>
                <w:sz w:val="22"/>
                <w:szCs w:val="22"/>
                <w:lang w:val="es-MX"/>
              </w:rPr>
              <w:t>VP Đoàn ĐBQH và HĐND tỉnh;</w:t>
            </w:r>
          </w:p>
          <w:p w:rsidR="00567A78" w:rsidRPr="003C0ADC" w:rsidRDefault="00567A78">
            <w:pPr>
              <w:ind w:right="-221"/>
              <w:jc w:val="both"/>
              <w:rPr>
                <w:spacing w:val="-6"/>
                <w:sz w:val="22"/>
                <w:szCs w:val="22"/>
              </w:rPr>
            </w:pPr>
            <w:r w:rsidRPr="003C0ADC">
              <w:rPr>
                <w:sz w:val="22"/>
                <w:szCs w:val="22"/>
                <w:lang w:val="es-MX"/>
              </w:rPr>
              <w:t>- Lưu</w:t>
            </w:r>
            <w:r w:rsidRPr="003C0ADC">
              <w:rPr>
                <w:sz w:val="22"/>
                <w:szCs w:val="22"/>
              </w:rPr>
              <w:t>:</w:t>
            </w:r>
            <w:r w:rsidRPr="003C0ADC">
              <w:rPr>
                <w:sz w:val="22"/>
                <w:szCs w:val="22"/>
                <w:lang w:val="es-MX"/>
              </w:rPr>
              <w:t xml:space="preserve"> VT</w:t>
            </w:r>
            <w:r w:rsidRPr="003C0ADC">
              <w:rPr>
                <w:sz w:val="22"/>
                <w:szCs w:val="22"/>
              </w:rPr>
              <w:t>.</w:t>
            </w:r>
          </w:p>
        </w:tc>
        <w:tc>
          <w:tcPr>
            <w:tcW w:w="5105" w:type="dxa"/>
            <w:tcBorders>
              <w:top w:val="nil"/>
              <w:left w:val="nil"/>
              <w:bottom w:val="nil"/>
              <w:right w:val="nil"/>
            </w:tcBorders>
          </w:tcPr>
          <w:p w:rsidR="00567A78" w:rsidRPr="003C0ADC" w:rsidRDefault="00567A78">
            <w:pPr>
              <w:jc w:val="center"/>
              <w:rPr>
                <w:b/>
                <w:sz w:val="26"/>
                <w:szCs w:val="26"/>
                <w:lang w:val="es-MX"/>
              </w:rPr>
            </w:pPr>
            <w:r w:rsidRPr="003C0ADC">
              <w:rPr>
                <w:b/>
                <w:sz w:val="26"/>
                <w:szCs w:val="26"/>
                <w:lang w:val="es-MX"/>
              </w:rPr>
              <w:t>TM. THƯỜNG TRỰC HĐND</w:t>
            </w:r>
          </w:p>
          <w:p w:rsidR="00567A78" w:rsidRPr="003C0ADC" w:rsidRDefault="00567A78">
            <w:pPr>
              <w:jc w:val="center"/>
              <w:rPr>
                <w:b/>
                <w:sz w:val="26"/>
                <w:szCs w:val="26"/>
                <w:lang w:val="es-MX"/>
              </w:rPr>
            </w:pPr>
            <w:r w:rsidRPr="003C0ADC">
              <w:rPr>
                <w:b/>
                <w:sz w:val="26"/>
                <w:szCs w:val="26"/>
                <w:lang w:val="es-MX"/>
              </w:rPr>
              <w:t>KT. CHỦ TỊCH</w:t>
            </w:r>
          </w:p>
          <w:p w:rsidR="00567A78" w:rsidRPr="003C0ADC" w:rsidRDefault="00567A78">
            <w:pPr>
              <w:jc w:val="center"/>
              <w:rPr>
                <w:b/>
                <w:sz w:val="26"/>
                <w:szCs w:val="26"/>
                <w:lang w:val="es-MX"/>
              </w:rPr>
            </w:pPr>
            <w:r w:rsidRPr="003C0ADC">
              <w:rPr>
                <w:b/>
                <w:sz w:val="26"/>
                <w:szCs w:val="26"/>
                <w:lang w:val="es-MX"/>
              </w:rPr>
              <w:t>PHÓ CHỦ TỊCH</w:t>
            </w:r>
          </w:p>
          <w:p w:rsidR="00567A78" w:rsidRPr="003C0ADC" w:rsidRDefault="00567A78">
            <w:pPr>
              <w:jc w:val="center"/>
              <w:rPr>
                <w:b/>
                <w:sz w:val="26"/>
                <w:szCs w:val="26"/>
                <w:lang w:val="es-MX"/>
              </w:rPr>
            </w:pPr>
          </w:p>
          <w:p w:rsidR="00567A78" w:rsidRPr="003C0ADC" w:rsidRDefault="00567A78">
            <w:pPr>
              <w:jc w:val="center"/>
              <w:rPr>
                <w:b/>
                <w:sz w:val="26"/>
                <w:szCs w:val="26"/>
                <w:lang w:val="es-MX"/>
              </w:rPr>
            </w:pPr>
          </w:p>
          <w:p w:rsidR="00567A78" w:rsidRPr="003C0ADC" w:rsidRDefault="00567A78">
            <w:pPr>
              <w:rPr>
                <w:b/>
                <w:sz w:val="26"/>
                <w:szCs w:val="26"/>
                <w:lang w:val="es-MX"/>
              </w:rPr>
            </w:pPr>
          </w:p>
          <w:p w:rsidR="00567A78" w:rsidRPr="003C0ADC" w:rsidRDefault="00567A78">
            <w:pPr>
              <w:rPr>
                <w:b/>
                <w:sz w:val="26"/>
                <w:szCs w:val="26"/>
                <w:lang w:val="es-MX"/>
              </w:rPr>
            </w:pPr>
          </w:p>
          <w:p w:rsidR="00567A78" w:rsidRPr="003C0ADC" w:rsidRDefault="00567A78">
            <w:pPr>
              <w:rPr>
                <w:b/>
                <w:sz w:val="26"/>
                <w:szCs w:val="26"/>
                <w:lang w:val="es-MX"/>
              </w:rPr>
            </w:pPr>
          </w:p>
          <w:p w:rsidR="00567A78" w:rsidRPr="003C0ADC" w:rsidRDefault="00567A78">
            <w:pPr>
              <w:jc w:val="center"/>
              <w:rPr>
                <w:b/>
                <w:sz w:val="26"/>
                <w:szCs w:val="26"/>
                <w:lang w:val="es-MX"/>
              </w:rPr>
            </w:pPr>
          </w:p>
          <w:p w:rsidR="00567A78" w:rsidRPr="003C0ADC" w:rsidRDefault="00567A78">
            <w:pPr>
              <w:jc w:val="center"/>
              <w:rPr>
                <w:b/>
                <w:sz w:val="28"/>
                <w:szCs w:val="28"/>
                <w:lang w:val="es-MX"/>
              </w:rPr>
            </w:pPr>
            <w:r w:rsidRPr="003C0ADC">
              <w:rPr>
                <w:b/>
                <w:sz w:val="28"/>
                <w:szCs w:val="28"/>
                <w:lang w:val="es-MX"/>
              </w:rPr>
              <w:t xml:space="preserve">Giàng Thị Hoa </w:t>
            </w:r>
          </w:p>
        </w:tc>
      </w:tr>
    </w:tbl>
    <w:p w:rsidR="00567A78" w:rsidRPr="003C0ADC" w:rsidRDefault="00567A78"/>
    <w:sectPr w:rsidR="00567A78" w:rsidRPr="003C0ADC" w:rsidSect="0082466D">
      <w:headerReference w:type="even" r:id="rId9"/>
      <w:headerReference w:type="default" r:id="rId10"/>
      <w:footerReference w:type="even" r:id="rId11"/>
      <w:headerReference w:type="first" r:id="rId12"/>
      <w:pgSz w:w="11907" w:h="16840" w:code="9"/>
      <w:pgMar w:top="1134" w:right="1134" w:bottom="1134" w:left="1701" w:header="567" w:footer="113" w:gutter="0"/>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557" w:rsidRDefault="00204557">
      <w:r>
        <w:separator/>
      </w:r>
    </w:p>
  </w:endnote>
  <w:endnote w:type="continuationSeparator" w:id="0">
    <w:p w:rsidR="00204557" w:rsidRDefault="0020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78" w:rsidRDefault="00567A7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557" w:rsidRDefault="00204557">
      <w:r>
        <w:separator/>
      </w:r>
    </w:p>
  </w:footnote>
  <w:footnote w:type="continuationSeparator" w:id="0">
    <w:p w:rsidR="00204557" w:rsidRDefault="00204557">
      <w:r>
        <w:continuationSeparator/>
      </w:r>
    </w:p>
  </w:footnote>
  <w:footnote w:id="1">
    <w:p w:rsidR="0051644C" w:rsidRPr="0051644C" w:rsidRDefault="0051644C" w:rsidP="0051644C">
      <w:pPr>
        <w:pStyle w:val="FootnoteText"/>
        <w:ind w:firstLine="709"/>
      </w:pPr>
      <w:r>
        <w:rPr>
          <w:rStyle w:val="FootnoteReference"/>
        </w:rPr>
        <w:footnoteRef/>
      </w:r>
      <w:r>
        <w:t xml:space="preserve"> V</w:t>
      </w:r>
      <w:r w:rsidRPr="0051644C">
        <w:rPr>
          <w:lang w:val="vi-VN"/>
        </w:rPr>
        <w:t>ắng 1</w:t>
      </w:r>
      <w:r w:rsidRPr="0051644C">
        <w:t>9</w:t>
      </w:r>
      <w:r w:rsidRPr="0051644C">
        <w:rPr>
          <w:lang w:val="vi-VN"/>
        </w:rPr>
        <w:t xml:space="preserve"> đại biểu có lý do</w:t>
      </w:r>
      <w:r>
        <w:t>.</w:t>
      </w:r>
    </w:p>
  </w:footnote>
  <w:footnote w:id="2">
    <w:p w:rsidR="0051644C" w:rsidRPr="003469B2" w:rsidRDefault="0051644C" w:rsidP="0051644C">
      <w:pPr>
        <w:pStyle w:val="FootnoteText"/>
        <w:ind w:firstLine="709"/>
      </w:pPr>
      <w:r w:rsidRPr="003469B2">
        <w:rPr>
          <w:rStyle w:val="FootnoteReference"/>
        </w:rPr>
        <w:footnoteRef/>
      </w:r>
      <w:r w:rsidRPr="003469B2">
        <w:t xml:space="preserve"> </w:t>
      </w:r>
      <w:r w:rsidRPr="003469B2">
        <w:t xml:space="preserve">Tổ </w:t>
      </w:r>
      <w:r w:rsidRPr="003469B2">
        <w:t xml:space="preserve">đại biểu </w:t>
      </w:r>
      <w:r w:rsidRPr="003469B2">
        <w:t>thị xã Mường Lay, huyện Mường Nhé không tổ chức TXCT, có lý 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78" w:rsidRDefault="00567A78">
    <w:pPr>
      <w:pStyle w:val="Header"/>
      <w:jc w:val="center"/>
    </w:pPr>
    <w:r>
      <w:fldChar w:fldCharType="begin"/>
    </w:r>
    <w:r>
      <w:instrText xml:space="preserve"> PAGE   \* MERGEFORMAT </w:instrText>
    </w:r>
    <w:r>
      <w:fldChar w:fldCharType="separate"/>
    </w:r>
    <w:r w:rsidR="001F5334">
      <w:rPr>
        <w:noProof/>
      </w:rPr>
      <w:t>2</w:t>
    </w:r>
    <w:r>
      <w:rPr>
        <w:noProof/>
      </w:rPr>
      <w:fldChar w:fldCharType="end"/>
    </w:r>
  </w:p>
  <w:p w:rsidR="00567A78" w:rsidRDefault="00567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78" w:rsidRDefault="00567A78">
    <w:pPr>
      <w:pStyle w:val="Header"/>
      <w:jc w:val="center"/>
    </w:pPr>
    <w:r>
      <w:fldChar w:fldCharType="begin"/>
    </w:r>
    <w:r>
      <w:instrText xml:space="preserve"> PAGE   \* MERGEFORMAT </w:instrText>
    </w:r>
    <w:r>
      <w:fldChar w:fldCharType="separate"/>
    </w:r>
    <w:r w:rsidR="001F5334">
      <w:rPr>
        <w:noProof/>
      </w:rPr>
      <w:t>3</w:t>
    </w:r>
    <w:r>
      <w:rPr>
        <w:noProof/>
      </w:rPr>
      <w:fldChar w:fldCharType="end"/>
    </w:r>
  </w:p>
  <w:p w:rsidR="00567A78" w:rsidRDefault="00567A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78" w:rsidRDefault="00567A78">
    <w:pPr>
      <w:pStyle w:val="Header"/>
    </w:pPr>
  </w:p>
  <w:p w:rsidR="00567A78" w:rsidRDefault="00567A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1225E"/>
    <w:multiLevelType w:val="hybridMultilevel"/>
    <w:tmpl w:val="4290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5307B"/>
    <w:multiLevelType w:val="hybridMultilevel"/>
    <w:tmpl w:val="E7542174"/>
    <w:lvl w:ilvl="0" w:tplc="F28EC1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30176F"/>
    <w:multiLevelType w:val="hybridMultilevel"/>
    <w:tmpl w:val="7B36446A"/>
    <w:lvl w:ilvl="0" w:tplc="61F2D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8446B6"/>
    <w:multiLevelType w:val="hybridMultilevel"/>
    <w:tmpl w:val="BBBA7D34"/>
    <w:lvl w:ilvl="0" w:tplc="E8887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9D0100"/>
    <w:multiLevelType w:val="hybridMultilevel"/>
    <w:tmpl w:val="ACD4D324"/>
    <w:lvl w:ilvl="0" w:tplc="3E1C327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243488"/>
    <w:multiLevelType w:val="hybridMultilevel"/>
    <w:tmpl w:val="49D28BEA"/>
    <w:lvl w:ilvl="0" w:tplc="93BE8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042AB6"/>
    <w:multiLevelType w:val="multilevel"/>
    <w:tmpl w:val="348C371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550D120D"/>
    <w:multiLevelType w:val="hybridMultilevel"/>
    <w:tmpl w:val="231C40A8"/>
    <w:lvl w:ilvl="0" w:tplc="264E065A">
      <w:start w:val="2"/>
      <w:numFmt w:val="bullet"/>
      <w:lvlText w:val="-"/>
      <w:lvlJc w:val="left"/>
      <w:pPr>
        <w:ind w:left="1080" w:hanging="360"/>
      </w:pPr>
      <w:rPr>
        <w:rFonts w:ascii="Times New Roman" w:eastAsia="Times New Roman" w:hAnsi="Times New Roman" w:cs="Times New Roman" w:hint="default"/>
        <w:i/>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4D43853"/>
    <w:multiLevelType w:val="hybridMultilevel"/>
    <w:tmpl w:val="24DA3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C5E49"/>
    <w:multiLevelType w:val="hybridMultilevel"/>
    <w:tmpl w:val="C80865E8"/>
    <w:lvl w:ilvl="0" w:tplc="EC02A7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8"/>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41"/>
    <w:rsid w:val="00033AC5"/>
    <w:rsid w:val="00063D66"/>
    <w:rsid w:val="0007741E"/>
    <w:rsid w:val="00080F83"/>
    <w:rsid w:val="000A3E4E"/>
    <w:rsid w:val="000F0BA5"/>
    <w:rsid w:val="00111FCA"/>
    <w:rsid w:val="0016513D"/>
    <w:rsid w:val="001A135B"/>
    <w:rsid w:val="001A472E"/>
    <w:rsid w:val="001E2A49"/>
    <w:rsid w:val="001F5334"/>
    <w:rsid w:val="00204557"/>
    <w:rsid w:val="002144F3"/>
    <w:rsid w:val="00237153"/>
    <w:rsid w:val="002C3005"/>
    <w:rsid w:val="003469B2"/>
    <w:rsid w:val="00365F13"/>
    <w:rsid w:val="003C0ADC"/>
    <w:rsid w:val="003D3E07"/>
    <w:rsid w:val="00423B95"/>
    <w:rsid w:val="00427AFF"/>
    <w:rsid w:val="004363B3"/>
    <w:rsid w:val="00475B81"/>
    <w:rsid w:val="00481BAE"/>
    <w:rsid w:val="004F7E24"/>
    <w:rsid w:val="004F7E58"/>
    <w:rsid w:val="00515551"/>
    <w:rsid w:val="0051644C"/>
    <w:rsid w:val="00535A4C"/>
    <w:rsid w:val="00567A78"/>
    <w:rsid w:val="005A0736"/>
    <w:rsid w:val="005D3C94"/>
    <w:rsid w:val="00634F30"/>
    <w:rsid w:val="006744A1"/>
    <w:rsid w:val="00687DF9"/>
    <w:rsid w:val="006E7515"/>
    <w:rsid w:val="006E7F30"/>
    <w:rsid w:val="007A628D"/>
    <w:rsid w:val="007B615C"/>
    <w:rsid w:val="008140BB"/>
    <w:rsid w:val="008158E4"/>
    <w:rsid w:val="0082466D"/>
    <w:rsid w:val="00824EC1"/>
    <w:rsid w:val="008373D4"/>
    <w:rsid w:val="008474E9"/>
    <w:rsid w:val="008565CE"/>
    <w:rsid w:val="008573FF"/>
    <w:rsid w:val="0087042A"/>
    <w:rsid w:val="00892EB5"/>
    <w:rsid w:val="00894473"/>
    <w:rsid w:val="008D69F2"/>
    <w:rsid w:val="00987788"/>
    <w:rsid w:val="009D3C95"/>
    <w:rsid w:val="00A242FC"/>
    <w:rsid w:val="00A91D17"/>
    <w:rsid w:val="00A95D38"/>
    <w:rsid w:val="00BC3BB9"/>
    <w:rsid w:val="00BD4D67"/>
    <w:rsid w:val="00C10B5E"/>
    <w:rsid w:val="00C302EB"/>
    <w:rsid w:val="00C6733C"/>
    <w:rsid w:val="00C71DDB"/>
    <w:rsid w:val="00C94798"/>
    <w:rsid w:val="00CC39E1"/>
    <w:rsid w:val="00CD0BA0"/>
    <w:rsid w:val="00D03ED2"/>
    <w:rsid w:val="00D17AFE"/>
    <w:rsid w:val="00D40F74"/>
    <w:rsid w:val="00D52C78"/>
    <w:rsid w:val="00D57073"/>
    <w:rsid w:val="00D57442"/>
    <w:rsid w:val="00D72DA9"/>
    <w:rsid w:val="00D85E42"/>
    <w:rsid w:val="00DE13D4"/>
    <w:rsid w:val="00DE1841"/>
    <w:rsid w:val="00DE6BAA"/>
    <w:rsid w:val="00E65F64"/>
    <w:rsid w:val="00EB691A"/>
    <w:rsid w:val="00EC1D66"/>
    <w:rsid w:val="00F26F53"/>
    <w:rsid w:val="00F35511"/>
    <w:rsid w:val="00F46A4F"/>
    <w:rsid w:val="00F912A2"/>
    <w:rsid w:val="00F961F8"/>
    <w:rsid w:val="00FA72C5"/>
    <w:rsid w:val="00FC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rPr>
      <w:sz w:val="28"/>
      <w:szCs w:val="28"/>
      <w:lang w:val="vi-VN" w:eastAsia="vi-VN"/>
    </w:rPr>
  </w:style>
  <w:style w:type="character" w:styleId="PageNumber">
    <w:name w:val="page number"/>
    <w:basedOn w:val="DefaultParagraphFont"/>
  </w:style>
  <w:style w:type="character" w:customStyle="1" w:styleId="FooterChar">
    <w:name w:val="Footer Char"/>
    <w:link w:val="Footer"/>
    <w:uiPriority w:val="99"/>
    <w:rPr>
      <w:sz w:val="28"/>
      <w:szCs w:val="28"/>
      <w:lang w:val="vi-VN" w:eastAsia="vi-VN" w:bidi="ar-SA"/>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lang w:val="vi-VN" w:eastAsia="vi-VN"/>
    </w:rPr>
  </w:style>
  <w:style w:type="character" w:customStyle="1" w:styleId="CommentTextChar">
    <w:name w:val="Comment Text Char"/>
    <w:link w:val="CommentText"/>
    <w:uiPriority w:val="99"/>
    <w:rPr>
      <w:lang w:val="vi-VN" w:eastAsia="vi-VN" w:bidi="ar-SA"/>
    </w:rPr>
  </w:style>
  <w:style w:type="paragraph" w:styleId="NormalWeb">
    <w:name w:val="Normal (Web)"/>
    <w:basedOn w:val="Normal"/>
    <w:uiPriority w:val="99"/>
    <w:unhideWhenUsed/>
    <w:pPr>
      <w:spacing w:before="100" w:beforeAutospacing="1" w:after="100" w:afterAutospacing="1"/>
    </w:pPr>
  </w:style>
  <w:style w:type="paragraph" w:customStyle="1" w:styleId="CharCharCharChar1CharChar">
    <w:name w:val="Char Char Char Char1 Char Char"/>
    <w:basedOn w:val="Normal"/>
    <w:semiHidden/>
    <w:pPr>
      <w:spacing w:after="160" w:line="240" w:lineRule="exact"/>
    </w:pPr>
    <w:rPr>
      <w:sz w:val="22"/>
      <w:szCs w:val="22"/>
    </w:rPr>
  </w:style>
  <w:style w:type="paragraph" w:styleId="CommentSubject">
    <w:name w:val="annotation subject"/>
    <w:basedOn w:val="CommentText"/>
    <w:next w:val="CommentText"/>
    <w:link w:val="CommentSubjectChar"/>
    <w:rPr>
      <w:b/>
      <w:bCs/>
      <w:lang w:val="en-US" w:eastAsia="en-US"/>
    </w:rPr>
  </w:style>
  <w:style w:type="character" w:customStyle="1" w:styleId="CommentSubjectChar">
    <w:name w:val="Comment Subject Char"/>
    <w:link w:val="CommentSubject"/>
    <w:rPr>
      <w:b/>
      <w:bCs/>
      <w:lang w:val="vi-VN" w:eastAsia="vi-VN" w:bidi="ar-SA"/>
    </w:rPr>
  </w:style>
  <w:style w:type="character" w:styleId="Hyperlink">
    <w:name w:val="Hyperlink"/>
    <w:uiPriority w:val="99"/>
    <w:unhideWhenUsed/>
    <w:rPr>
      <w:color w:val="0000FF"/>
      <w:u w:val="single"/>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customStyle="1" w:styleId="CharCharCharChar1CharCharCharChar">
    <w:name w:val="Char Char Char Char1 Char Char Char Char"/>
    <w:basedOn w:val="Normal"/>
    <w:semiHidden/>
    <w:pPr>
      <w:spacing w:after="160" w:line="240" w:lineRule="exact"/>
    </w:pPr>
    <w:rPr>
      <w:sz w:val="22"/>
      <w:szCs w:val="22"/>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lang w:val="en-US" w:eastAsia="en-US"/>
    </w:rPr>
  </w:style>
  <w:style w:type="character" w:styleId="FootnoteReference">
    <w:name w:val="footnote reference"/>
    <w:rPr>
      <w:vertAlign w:val="superscript"/>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character" w:customStyle="1" w:styleId="Heading1Char">
    <w:name w:val="Heading 1 Char"/>
    <w:link w:val="Heading1"/>
    <w:rPr>
      <w:b/>
      <w:sz w:val="26"/>
      <w:szCs w:val="26"/>
    </w:rPr>
  </w:style>
  <w:style w:type="paragraph" w:styleId="ListParagraph">
    <w:name w:val="List Paragraph"/>
    <w:basedOn w:val="Normal"/>
    <w:uiPriority w:val="34"/>
    <w:qFormat/>
    <w:rsid w:val="003469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rPr>
      <w:sz w:val="28"/>
      <w:szCs w:val="28"/>
      <w:lang w:val="vi-VN" w:eastAsia="vi-VN"/>
    </w:rPr>
  </w:style>
  <w:style w:type="character" w:styleId="PageNumber">
    <w:name w:val="page number"/>
    <w:basedOn w:val="DefaultParagraphFont"/>
  </w:style>
  <w:style w:type="character" w:customStyle="1" w:styleId="FooterChar">
    <w:name w:val="Footer Char"/>
    <w:link w:val="Footer"/>
    <w:uiPriority w:val="99"/>
    <w:rPr>
      <w:sz w:val="28"/>
      <w:szCs w:val="28"/>
      <w:lang w:val="vi-VN" w:eastAsia="vi-VN" w:bidi="ar-SA"/>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lang w:val="vi-VN" w:eastAsia="vi-VN"/>
    </w:rPr>
  </w:style>
  <w:style w:type="character" w:customStyle="1" w:styleId="CommentTextChar">
    <w:name w:val="Comment Text Char"/>
    <w:link w:val="CommentText"/>
    <w:uiPriority w:val="99"/>
    <w:rPr>
      <w:lang w:val="vi-VN" w:eastAsia="vi-VN" w:bidi="ar-SA"/>
    </w:rPr>
  </w:style>
  <w:style w:type="paragraph" w:styleId="NormalWeb">
    <w:name w:val="Normal (Web)"/>
    <w:basedOn w:val="Normal"/>
    <w:uiPriority w:val="99"/>
    <w:unhideWhenUsed/>
    <w:pPr>
      <w:spacing w:before="100" w:beforeAutospacing="1" w:after="100" w:afterAutospacing="1"/>
    </w:pPr>
  </w:style>
  <w:style w:type="paragraph" w:customStyle="1" w:styleId="CharCharCharChar1CharChar">
    <w:name w:val="Char Char Char Char1 Char Char"/>
    <w:basedOn w:val="Normal"/>
    <w:semiHidden/>
    <w:pPr>
      <w:spacing w:after="160" w:line="240" w:lineRule="exact"/>
    </w:pPr>
    <w:rPr>
      <w:sz w:val="22"/>
      <w:szCs w:val="22"/>
    </w:rPr>
  </w:style>
  <w:style w:type="paragraph" w:styleId="CommentSubject">
    <w:name w:val="annotation subject"/>
    <w:basedOn w:val="CommentText"/>
    <w:next w:val="CommentText"/>
    <w:link w:val="CommentSubjectChar"/>
    <w:rPr>
      <w:b/>
      <w:bCs/>
      <w:lang w:val="en-US" w:eastAsia="en-US"/>
    </w:rPr>
  </w:style>
  <w:style w:type="character" w:customStyle="1" w:styleId="CommentSubjectChar">
    <w:name w:val="Comment Subject Char"/>
    <w:link w:val="CommentSubject"/>
    <w:rPr>
      <w:b/>
      <w:bCs/>
      <w:lang w:val="vi-VN" w:eastAsia="vi-VN" w:bidi="ar-SA"/>
    </w:rPr>
  </w:style>
  <w:style w:type="character" w:styleId="Hyperlink">
    <w:name w:val="Hyperlink"/>
    <w:uiPriority w:val="99"/>
    <w:unhideWhenUsed/>
    <w:rPr>
      <w:color w:val="0000FF"/>
      <w:u w:val="single"/>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customStyle="1" w:styleId="CharCharCharChar1CharCharCharChar">
    <w:name w:val="Char Char Char Char1 Char Char Char Char"/>
    <w:basedOn w:val="Normal"/>
    <w:semiHidden/>
    <w:pPr>
      <w:spacing w:after="160" w:line="240" w:lineRule="exact"/>
    </w:pPr>
    <w:rPr>
      <w:sz w:val="22"/>
      <w:szCs w:val="22"/>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lang w:val="en-US" w:eastAsia="en-US"/>
    </w:rPr>
  </w:style>
  <w:style w:type="character" w:styleId="FootnoteReference">
    <w:name w:val="footnote reference"/>
    <w:rPr>
      <w:vertAlign w:val="superscript"/>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character" w:customStyle="1" w:styleId="Heading1Char">
    <w:name w:val="Heading 1 Char"/>
    <w:link w:val="Heading1"/>
    <w:rPr>
      <w:b/>
      <w:sz w:val="26"/>
      <w:szCs w:val="26"/>
    </w:rPr>
  </w:style>
  <w:style w:type="paragraph" w:styleId="ListParagraph">
    <w:name w:val="List Paragraph"/>
    <w:basedOn w:val="Normal"/>
    <w:uiPriority w:val="34"/>
    <w:qFormat/>
    <w:rsid w:val="00346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1473">
      <w:bodyDiv w:val="1"/>
      <w:marLeft w:val="0"/>
      <w:marRight w:val="0"/>
      <w:marTop w:val="0"/>
      <w:marBottom w:val="0"/>
      <w:divBdr>
        <w:top w:val="none" w:sz="0" w:space="0" w:color="auto"/>
        <w:left w:val="none" w:sz="0" w:space="0" w:color="auto"/>
        <w:bottom w:val="none" w:sz="0" w:space="0" w:color="auto"/>
        <w:right w:val="none" w:sz="0" w:space="0" w:color="auto"/>
      </w:divBdr>
    </w:div>
    <w:div w:id="221527124">
      <w:bodyDiv w:val="1"/>
      <w:marLeft w:val="0"/>
      <w:marRight w:val="0"/>
      <w:marTop w:val="0"/>
      <w:marBottom w:val="0"/>
      <w:divBdr>
        <w:top w:val="none" w:sz="0" w:space="0" w:color="auto"/>
        <w:left w:val="none" w:sz="0" w:space="0" w:color="auto"/>
        <w:bottom w:val="none" w:sz="0" w:space="0" w:color="auto"/>
        <w:right w:val="none" w:sz="0" w:space="0" w:color="auto"/>
      </w:divBdr>
      <w:divsChild>
        <w:div w:id="18700434">
          <w:marLeft w:val="0"/>
          <w:marRight w:val="0"/>
          <w:marTop w:val="0"/>
          <w:marBottom w:val="0"/>
          <w:divBdr>
            <w:top w:val="none" w:sz="0" w:space="0" w:color="auto"/>
            <w:left w:val="none" w:sz="0" w:space="0" w:color="auto"/>
            <w:bottom w:val="none" w:sz="0" w:space="0" w:color="auto"/>
            <w:right w:val="none" w:sz="0" w:space="0" w:color="auto"/>
          </w:divBdr>
        </w:div>
        <w:div w:id="51274841">
          <w:marLeft w:val="0"/>
          <w:marRight w:val="0"/>
          <w:marTop w:val="0"/>
          <w:marBottom w:val="0"/>
          <w:divBdr>
            <w:top w:val="none" w:sz="0" w:space="0" w:color="auto"/>
            <w:left w:val="none" w:sz="0" w:space="0" w:color="auto"/>
            <w:bottom w:val="none" w:sz="0" w:space="0" w:color="auto"/>
            <w:right w:val="none" w:sz="0" w:space="0" w:color="auto"/>
          </w:divBdr>
        </w:div>
        <w:div w:id="86735976">
          <w:marLeft w:val="0"/>
          <w:marRight w:val="0"/>
          <w:marTop w:val="0"/>
          <w:marBottom w:val="0"/>
          <w:divBdr>
            <w:top w:val="none" w:sz="0" w:space="0" w:color="auto"/>
            <w:left w:val="none" w:sz="0" w:space="0" w:color="auto"/>
            <w:bottom w:val="none" w:sz="0" w:space="0" w:color="auto"/>
            <w:right w:val="none" w:sz="0" w:space="0" w:color="auto"/>
          </w:divBdr>
        </w:div>
        <w:div w:id="171186323">
          <w:marLeft w:val="0"/>
          <w:marRight w:val="0"/>
          <w:marTop w:val="0"/>
          <w:marBottom w:val="0"/>
          <w:divBdr>
            <w:top w:val="none" w:sz="0" w:space="0" w:color="auto"/>
            <w:left w:val="none" w:sz="0" w:space="0" w:color="auto"/>
            <w:bottom w:val="none" w:sz="0" w:space="0" w:color="auto"/>
            <w:right w:val="none" w:sz="0" w:space="0" w:color="auto"/>
          </w:divBdr>
        </w:div>
        <w:div w:id="562254463">
          <w:marLeft w:val="0"/>
          <w:marRight w:val="0"/>
          <w:marTop w:val="0"/>
          <w:marBottom w:val="0"/>
          <w:divBdr>
            <w:top w:val="none" w:sz="0" w:space="0" w:color="auto"/>
            <w:left w:val="none" w:sz="0" w:space="0" w:color="auto"/>
            <w:bottom w:val="none" w:sz="0" w:space="0" w:color="auto"/>
            <w:right w:val="none" w:sz="0" w:space="0" w:color="auto"/>
          </w:divBdr>
        </w:div>
        <w:div w:id="627590691">
          <w:marLeft w:val="0"/>
          <w:marRight w:val="0"/>
          <w:marTop w:val="0"/>
          <w:marBottom w:val="0"/>
          <w:divBdr>
            <w:top w:val="none" w:sz="0" w:space="0" w:color="auto"/>
            <w:left w:val="none" w:sz="0" w:space="0" w:color="auto"/>
            <w:bottom w:val="none" w:sz="0" w:space="0" w:color="auto"/>
            <w:right w:val="none" w:sz="0" w:space="0" w:color="auto"/>
          </w:divBdr>
        </w:div>
        <w:div w:id="881984277">
          <w:marLeft w:val="0"/>
          <w:marRight w:val="0"/>
          <w:marTop w:val="0"/>
          <w:marBottom w:val="0"/>
          <w:divBdr>
            <w:top w:val="none" w:sz="0" w:space="0" w:color="auto"/>
            <w:left w:val="none" w:sz="0" w:space="0" w:color="auto"/>
            <w:bottom w:val="none" w:sz="0" w:space="0" w:color="auto"/>
            <w:right w:val="none" w:sz="0" w:space="0" w:color="auto"/>
          </w:divBdr>
        </w:div>
        <w:div w:id="1109813262">
          <w:marLeft w:val="0"/>
          <w:marRight w:val="0"/>
          <w:marTop w:val="0"/>
          <w:marBottom w:val="0"/>
          <w:divBdr>
            <w:top w:val="none" w:sz="0" w:space="0" w:color="auto"/>
            <w:left w:val="none" w:sz="0" w:space="0" w:color="auto"/>
            <w:bottom w:val="none" w:sz="0" w:space="0" w:color="auto"/>
            <w:right w:val="none" w:sz="0" w:space="0" w:color="auto"/>
          </w:divBdr>
        </w:div>
        <w:div w:id="1147430384">
          <w:marLeft w:val="0"/>
          <w:marRight w:val="0"/>
          <w:marTop w:val="0"/>
          <w:marBottom w:val="0"/>
          <w:divBdr>
            <w:top w:val="none" w:sz="0" w:space="0" w:color="auto"/>
            <w:left w:val="none" w:sz="0" w:space="0" w:color="auto"/>
            <w:bottom w:val="none" w:sz="0" w:space="0" w:color="auto"/>
            <w:right w:val="none" w:sz="0" w:space="0" w:color="auto"/>
          </w:divBdr>
        </w:div>
        <w:div w:id="1176188765">
          <w:marLeft w:val="0"/>
          <w:marRight w:val="0"/>
          <w:marTop w:val="0"/>
          <w:marBottom w:val="0"/>
          <w:divBdr>
            <w:top w:val="none" w:sz="0" w:space="0" w:color="auto"/>
            <w:left w:val="none" w:sz="0" w:space="0" w:color="auto"/>
            <w:bottom w:val="none" w:sz="0" w:space="0" w:color="auto"/>
            <w:right w:val="none" w:sz="0" w:space="0" w:color="auto"/>
          </w:divBdr>
        </w:div>
        <w:div w:id="1262034108">
          <w:marLeft w:val="0"/>
          <w:marRight w:val="0"/>
          <w:marTop w:val="0"/>
          <w:marBottom w:val="0"/>
          <w:divBdr>
            <w:top w:val="none" w:sz="0" w:space="0" w:color="auto"/>
            <w:left w:val="none" w:sz="0" w:space="0" w:color="auto"/>
            <w:bottom w:val="none" w:sz="0" w:space="0" w:color="auto"/>
            <w:right w:val="none" w:sz="0" w:space="0" w:color="auto"/>
          </w:divBdr>
        </w:div>
        <w:div w:id="1346517402">
          <w:marLeft w:val="0"/>
          <w:marRight w:val="0"/>
          <w:marTop w:val="0"/>
          <w:marBottom w:val="0"/>
          <w:divBdr>
            <w:top w:val="none" w:sz="0" w:space="0" w:color="auto"/>
            <w:left w:val="none" w:sz="0" w:space="0" w:color="auto"/>
            <w:bottom w:val="none" w:sz="0" w:space="0" w:color="auto"/>
            <w:right w:val="none" w:sz="0" w:space="0" w:color="auto"/>
          </w:divBdr>
        </w:div>
        <w:div w:id="1386294970">
          <w:marLeft w:val="0"/>
          <w:marRight w:val="0"/>
          <w:marTop w:val="0"/>
          <w:marBottom w:val="0"/>
          <w:divBdr>
            <w:top w:val="none" w:sz="0" w:space="0" w:color="auto"/>
            <w:left w:val="none" w:sz="0" w:space="0" w:color="auto"/>
            <w:bottom w:val="none" w:sz="0" w:space="0" w:color="auto"/>
            <w:right w:val="none" w:sz="0" w:space="0" w:color="auto"/>
          </w:divBdr>
        </w:div>
        <w:div w:id="1440492175">
          <w:marLeft w:val="0"/>
          <w:marRight w:val="0"/>
          <w:marTop w:val="0"/>
          <w:marBottom w:val="0"/>
          <w:divBdr>
            <w:top w:val="none" w:sz="0" w:space="0" w:color="auto"/>
            <w:left w:val="none" w:sz="0" w:space="0" w:color="auto"/>
            <w:bottom w:val="none" w:sz="0" w:space="0" w:color="auto"/>
            <w:right w:val="none" w:sz="0" w:space="0" w:color="auto"/>
          </w:divBdr>
        </w:div>
        <w:div w:id="1470518165">
          <w:marLeft w:val="0"/>
          <w:marRight w:val="0"/>
          <w:marTop w:val="0"/>
          <w:marBottom w:val="0"/>
          <w:divBdr>
            <w:top w:val="none" w:sz="0" w:space="0" w:color="auto"/>
            <w:left w:val="none" w:sz="0" w:space="0" w:color="auto"/>
            <w:bottom w:val="none" w:sz="0" w:space="0" w:color="auto"/>
            <w:right w:val="none" w:sz="0" w:space="0" w:color="auto"/>
          </w:divBdr>
        </w:div>
        <w:div w:id="1479884907">
          <w:marLeft w:val="0"/>
          <w:marRight w:val="0"/>
          <w:marTop w:val="0"/>
          <w:marBottom w:val="0"/>
          <w:divBdr>
            <w:top w:val="none" w:sz="0" w:space="0" w:color="auto"/>
            <w:left w:val="none" w:sz="0" w:space="0" w:color="auto"/>
            <w:bottom w:val="none" w:sz="0" w:space="0" w:color="auto"/>
            <w:right w:val="none" w:sz="0" w:space="0" w:color="auto"/>
          </w:divBdr>
        </w:div>
        <w:div w:id="1494418622">
          <w:marLeft w:val="0"/>
          <w:marRight w:val="0"/>
          <w:marTop w:val="0"/>
          <w:marBottom w:val="0"/>
          <w:divBdr>
            <w:top w:val="none" w:sz="0" w:space="0" w:color="auto"/>
            <w:left w:val="none" w:sz="0" w:space="0" w:color="auto"/>
            <w:bottom w:val="none" w:sz="0" w:space="0" w:color="auto"/>
            <w:right w:val="none" w:sz="0" w:space="0" w:color="auto"/>
          </w:divBdr>
        </w:div>
        <w:div w:id="1629238845">
          <w:marLeft w:val="0"/>
          <w:marRight w:val="0"/>
          <w:marTop w:val="0"/>
          <w:marBottom w:val="0"/>
          <w:divBdr>
            <w:top w:val="none" w:sz="0" w:space="0" w:color="auto"/>
            <w:left w:val="none" w:sz="0" w:space="0" w:color="auto"/>
            <w:bottom w:val="none" w:sz="0" w:space="0" w:color="auto"/>
            <w:right w:val="none" w:sz="0" w:space="0" w:color="auto"/>
          </w:divBdr>
        </w:div>
        <w:div w:id="1809515925">
          <w:marLeft w:val="0"/>
          <w:marRight w:val="0"/>
          <w:marTop w:val="0"/>
          <w:marBottom w:val="0"/>
          <w:divBdr>
            <w:top w:val="none" w:sz="0" w:space="0" w:color="auto"/>
            <w:left w:val="none" w:sz="0" w:space="0" w:color="auto"/>
            <w:bottom w:val="none" w:sz="0" w:space="0" w:color="auto"/>
            <w:right w:val="none" w:sz="0" w:space="0" w:color="auto"/>
          </w:divBdr>
        </w:div>
        <w:div w:id="1824470292">
          <w:marLeft w:val="0"/>
          <w:marRight w:val="0"/>
          <w:marTop w:val="0"/>
          <w:marBottom w:val="0"/>
          <w:divBdr>
            <w:top w:val="none" w:sz="0" w:space="0" w:color="auto"/>
            <w:left w:val="none" w:sz="0" w:space="0" w:color="auto"/>
            <w:bottom w:val="none" w:sz="0" w:space="0" w:color="auto"/>
            <w:right w:val="none" w:sz="0" w:space="0" w:color="auto"/>
          </w:divBdr>
        </w:div>
      </w:divsChild>
    </w:div>
    <w:div w:id="470446025">
      <w:bodyDiv w:val="1"/>
      <w:marLeft w:val="0"/>
      <w:marRight w:val="0"/>
      <w:marTop w:val="0"/>
      <w:marBottom w:val="0"/>
      <w:divBdr>
        <w:top w:val="none" w:sz="0" w:space="0" w:color="auto"/>
        <w:left w:val="none" w:sz="0" w:space="0" w:color="auto"/>
        <w:bottom w:val="none" w:sz="0" w:space="0" w:color="auto"/>
        <w:right w:val="none" w:sz="0" w:space="0" w:color="auto"/>
      </w:divBdr>
    </w:div>
    <w:div w:id="727651289">
      <w:bodyDiv w:val="1"/>
      <w:marLeft w:val="0"/>
      <w:marRight w:val="0"/>
      <w:marTop w:val="0"/>
      <w:marBottom w:val="0"/>
      <w:divBdr>
        <w:top w:val="none" w:sz="0" w:space="0" w:color="auto"/>
        <w:left w:val="none" w:sz="0" w:space="0" w:color="auto"/>
        <w:bottom w:val="none" w:sz="0" w:space="0" w:color="auto"/>
        <w:right w:val="none" w:sz="0" w:space="0" w:color="auto"/>
      </w:divBdr>
    </w:div>
    <w:div w:id="922956648">
      <w:bodyDiv w:val="1"/>
      <w:marLeft w:val="0"/>
      <w:marRight w:val="0"/>
      <w:marTop w:val="0"/>
      <w:marBottom w:val="0"/>
      <w:divBdr>
        <w:top w:val="none" w:sz="0" w:space="0" w:color="auto"/>
        <w:left w:val="none" w:sz="0" w:space="0" w:color="auto"/>
        <w:bottom w:val="none" w:sz="0" w:space="0" w:color="auto"/>
        <w:right w:val="none" w:sz="0" w:space="0" w:color="auto"/>
      </w:divBdr>
    </w:div>
    <w:div w:id="1001157334">
      <w:bodyDiv w:val="1"/>
      <w:marLeft w:val="0"/>
      <w:marRight w:val="0"/>
      <w:marTop w:val="0"/>
      <w:marBottom w:val="0"/>
      <w:divBdr>
        <w:top w:val="none" w:sz="0" w:space="0" w:color="auto"/>
        <w:left w:val="none" w:sz="0" w:space="0" w:color="auto"/>
        <w:bottom w:val="none" w:sz="0" w:space="0" w:color="auto"/>
        <w:right w:val="none" w:sz="0" w:space="0" w:color="auto"/>
      </w:divBdr>
    </w:div>
    <w:div w:id="1271477272">
      <w:bodyDiv w:val="1"/>
      <w:marLeft w:val="0"/>
      <w:marRight w:val="0"/>
      <w:marTop w:val="0"/>
      <w:marBottom w:val="0"/>
      <w:divBdr>
        <w:top w:val="none" w:sz="0" w:space="0" w:color="auto"/>
        <w:left w:val="none" w:sz="0" w:space="0" w:color="auto"/>
        <w:bottom w:val="none" w:sz="0" w:space="0" w:color="auto"/>
        <w:right w:val="none" w:sz="0" w:space="0" w:color="auto"/>
      </w:divBdr>
    </w:div>
    <w:div w:id="1517187373">
      <w:bodyDiv w:val="1"/>
      <w:marLeft w:val="0"/>
      <w:marRight w:val="0"/>
      <w:marTop w:val="0"/>
      <w:marBottom w:val="0"/>
      <w:divBdr>
        <w:top w:val="none" w:sz="0" w:space="0" w:color="auto"/>
        <w:left w:val="none" w:sz="0" w:space="0" w:color="auto"/>
        <w:bottom w:val="none" w:sz="0" w:space="0" w:color="auto"/>
        <w:right w:val="none" w:sz="0" w:space="0" w:color="auto"/>
      </w:divBdr>
    </w:div>
    <w:div w:id="1538347227">
      <w:bodyDiv w:val="1"/>
      <w:marLeft w:val="0"/>
      <w:marRight w:val="0"/>
      <w:marTop w:val="0"/>
      <w:marBottom w:val="0"/>
      <w:divBdr>
        <w:top w:val="none" w:sz="0" w:space="0" w:color="auto"/>
        <w:left w:val="none" w:sz="0" w:space="0" w:color="auto"/>
        <w:bottom w:val="none" w:sz="0" w:space="0" w:color="auto"/>
        <w:right w:val="none" w:sz="0" w:space="0" w:color="auto"/>
      </w:divBdr>
    </w:div>
    <w:div w:id="1716347253">
      <w:bodyDiv w:val="1"/>
      <w:marLeft w:val="0"/>
      <w:marRight w:val="0"/>
      <w:marTop w:val="0"/>
      <w:marBottom w:val="0"/>
      <w:divBdr>
        <w:top w:val="none" w:sz="0" w:space="0" w:color="auto"/>
        <w:left w:val="none" w:sz="0" w:space="0" w:color="auto"/>
        <w:bottom w:val="none" w:sz="0" w:space="0" w:color="auto"/>
        <w:right w:val="none" w:sz="0" w:space="0" w:color="auto"/>
      </w:divBdr>
    </w:div>
    <w:div w:id="196006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812AD-2FEA-42F6-B7C7-F4A9919B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736</Words>
  <Characters>4196</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HỘI ĐỒNG NHÂN DÂN</vt:lpstr>
      <vt:lpstr>HỘI ĐỒNG NHÂN DÂN</vt:lpstr>
    </vt:vector>
  </TitlesOfParts>
  <Company>Phan Danh</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dc:creator>
  <cp:keywords/>
  <cp:lastModifiedBy>15</cp:lastModifiedBy>
  <cp:revision>14</cp:revision>
  <cp:lastPrinted>2024-07-03T11:11:00Z</cp:lastPrinted>
  <dcterms:created xsi:type="dcterms:W3CDTF">2025-07-03T08:18:00Z</dcterms:created>
  <dcterms:modified xsi:type="dcterms:W3CDTF">2025-07-03T09:33:00Z</dcterms:modified>
</cp:coreProperties>
</file>