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369"/>
        <w:gridCol w:w="6095"/>
      </w:tblGrid>
      <w:tr w:rsidR="00C92BD1" w:rsidTr="0056132A">
        <w:trPr>
          <w:trHeight w:val="621"/>
        </w:trPr>
        <w:tc>
          <w:tcPr>
            <w:tcW w:w="3369" w:type="dxa"/>
            <w:hideMark/>
          </w:tcPr>
          <w:p w:rsidR="00C92BD1" w:rsidRPr="0056132A" w:rsidRDefault="00C92BD1" w:rsidP="007F5DFB">
            <w:pPr>
              <w:widowControl w:val="0"/>
              <w:jc w:val="center"/>
              <w:rPr>
                <w:color w:val="000000"/>
                <w:sz w:val="26"/>
              </w:rPr>
            </w:pPr>
            <w:r w:rsidRPr="0056132A">
              <w:rPr>
                <w:b/>
                <w:bCs/>
                <w:color w:val="000000"/>
                <w:szCs w:val="26"/>
                <w:lang w:val="fr-FR"/>
              </w:rPr>
              <w:t>HỘI ĐỒNG NHÂN DÂN</w:t>
            </w:r>
          </w:p>
          <w:p w:rsidR="00C92BD1" w:rsidRDefault="00C92BD1" w:rsidP="007F5DFB">
            <w:pPr>
              <w:widowControl w:val="0"/>
              <w:jc w:val="center"/>
              <w:rPr>
                <w:color w:val="000000"/>
                <w:sz w:val="24"/>
              </w:rPr>
            </w:pPr>
            <w:r w:rsidRPr="0056132A">
              <w:rPr>
                <w:b/>
                <w:bCs/>
                <w:color w:val="000000"/>
                <w:szCs w:val="26"/>
                <w:lang w:val="fr-FR"/>
              </w:rPr>
              <w:t>TỈNH ĐIỆN BIÊN</w:t>
            </w:r>
          </w:p>
        </w:tc>
        <w:tc>
          <w:tcPr>
            <w:tcW w:w="6095" w:type="dxa"/>
            <w:hideMark/>
          </w:tcPr>
          <w:p w:rsidR="00C92BD1" w:rsidRPr="0056132A" w:rsidRDefault="00C92BD1" w:rsidP="007F5DFB">
            <w:pPr>
              <w:widowControl w:val="0"/>
              <w:jc w:val="center"/>
              <w:rPr>
                <w:color w:val="000000"/>
                <w:sz w:val="26"/>
              </w:rPr>
            </w:pPr>
            <w:r w:rsidRPr="0056132A">
              <w:rPr>
                <w:b/>
                <w:bCs/>
                <w:color w:val="000000"/>
                <w:szCs w:val="26"/>
              </w:rPr>
              <w:t>CỘNG HOÀ XÃ HỘI CHỦ NGHĨA VIỆT NAM</w:t>
            </w:r>
          </w:p>
          <w:p w:rsidR="00C92BD1" w:rsidRDefault="00C92BD1" w:rsidP="007F5DFB">
            <w:pPr>
              <w:widowControl w:val="0"/>
              <w:jc w:val="center"/>
              <w:rPr>
                <w:color w:val="000000"/>
                <w:sz w:val="24"/>
              </w:rPr>
            </w:pPr>
            <w:r>
              <w:rPr>
                <w:b/>
                <w:bCs/>
                <w:color w:val="000000"/>
              </w:rPr>
              <w:t>Độc lập - Tự do - Hạnh phúc</w:t>
            </w:r>
          </w:p>
        </w:tc>
      </w:tr>
      <w:tr w:rsidR="00C92BD1" w:rsidTr="0056132A">
        <w:trPr>
          <w:trHeight w:val="802"/>
        </w:trPr>
        <w:tc>
          <w:tcPr>
            <w:tcW w:w="3369" w:type="dxa"/>
            <w:hideMark/>
          </w:tcPr>
          <w:p w:rsidR="00C92BD1" w:rsidRDefault="00C92BD1" w:rsidP="007F5DFB">
            <w:pPr>
              <w:widowControl w:val="0"/>
              <w:jc w:val="both"/>
              <w:rPr>
                <w:color w:val="000000"/>
              </w:rPr>
            </w:pPr>
            <w:r>
              <w:rPr>
                <w:noProof/>
                <w:lang w:val="vi-VN" w:eastAsia="vi-VN"/>
              </w:rPr>
              <mc:AlternateContent>
                <mc:Choice Requires="wps">
                  <w:drawing>
                    <wp:anchor distT="0" distB="0" distL="114300" distR="114300" simplePos="0" relativeHeight="251659264" behindDoc="0" locked="0" layoutInCell="1" allowOverlap="1" wp14:anchorId="6E63D7DC" wp14:editId="075D11A1">
                      <wp:simplePos x="0" y="0"/>
                      <wp:positionH relativeFrom="column">
                        <wp:posOffset>521666</wp:posOffset>
                      </wp:positionH>
                      <wp:positionV relativeFrom="paragraph">
                        <wp:posOffset>6350</wp:posOffset>
                      </wp:positionV>
                      <wp:extent cx="850790"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4C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5pt" to="10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y/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ufT9GkB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"/>
                  </w:pict>
                </mc:Fallback>
              </mc:AlternateContent>
            </w:r>
          </w:p>
          <w:p w:rsidR="00C92BD1" w:rsidRDefault="00853F4D" w:rsidP="007F5DFB">
            <w:pPr>
              <w:widowControl w:val="0"/>
              <w:jc w:val="center"/>
              <w:rPr>
                <w:color w:val="000000"/>
                <w:sz w:val="24"/>
              </w:rPr>
            </w:pPr>
            <w:r>
              <w:rPr>
                <w:color w:val="000000"/>
                <w:lang w:val="fr-FR"/>
              </w:rPr>
              <w:t>Số: 194</w:t>
            </w:r>
            <w:r w:rsidR="00C92BD1">
              <w:rPr>
                <w:color w:val="000000"/>
                <w:lang w:val="fr-FR"/>
              </w:rPr>
              <w:t>/NQ-HĐND</w:t>
            </w:r>
          </w:p>
        </w:tc>
        <w:tc>
          <w:tcPr>
            <w:tcW w:w="6095" w:type="dxa"/>
            <w:hideMark/>
          </w:tcPr>
          <w:p w:rsidR="00C92BD1" w:rsidRDefault="00C92BD1" w:rsidP="007F5DFB">
            <w:pPr>
              <w:widowControl w:val="0"/>
              <w:jc w:val="both"/>
              <w:rPr>
                <w:i/>
                <w:iCs/>
                <w:color w:val="000000"/>
              </w:rPr>
            </w:pPr>
            <w:r>
              <w:rPr>
                <w:noProof/>
                <w:lang w:val="vi-VN" w:eastAsia="vi-VN"/>
              </w:rPr>
              <mc:AlternateContent>
                <mc:Choice Requires="wps">
                  <w:drawing>
                    <wp:anchor distT="0" distB="0" distL="114300" distR="114300" simplePos="0" relativeHeight="251660288" behindDoc="0" locked="0" layoutInCell="1" allowOverlap="1" wp14:anchorId="187A06F6" wp14:editId="1C69CB0F">
                      <wp:simplePos x="0" y="0"/>
                      <wp:positionH relativeFrom="column">
                        <wp:posOffset>805815</wp:posOffset>
                      </wp:positionH>
                      <wp:positionV relativeFrom="paragraph">
                        <wp:posOffset>16510</wp:posOffset>
                      </wp:positionV>
                      <wp:extent cx="20269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98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3pt" to="22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4S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LbI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"/>
                  </w:pict>
                </mc:Fallback>
              </mc:AlternateContent>
            </w:r>
          </w:p>
          <w:p w:rsidR="00C92BD1" w:rsidRDefault="00C92BD1" w:rsidP="00853F4D">
            <w:pPr>
              <w:widowControl w:val="0"/>
              <w:jc w:val="right"/>
              <w:rPr>
                <w:color w:val="000000"/>
                <w:sz w:val="24"/>
              </w:rPr>
            </w:pPr>
            <w:r>
              <w:rPr>
                <w:i/>
                <w:iCs/>
                <w:color w:val="000000"/>
              </w:rPr>
              <w:t>Đ</w:t>
            </w:r>
            <w:r w:rsidR="00853F4D">
              <w:rPr>
                <w:i/>
                <w:iCs/>
                <w:color w:val="000000"/>
              </w:rPr>
              <w:t>iện Biên, ngày  08</w:t>
            </w:r>
            <w:r w:rsidR="00A43FDB">
              <w:rPr>
                <w:i/>
                <w:iCs/>
                <w:color w:val="000000"/>
              </w:rPr>
              <w:t xml:space="preserve">  tháng 12 </w:t>
            </w:r>
            <w:r>
              <w:rPr>
                <w:i/>
                <w:iCs/>
                <w:color w:val="000000"/>
              </w:rPr>
              <w:t>năm 2020</w:t>
            </w:r>
          </w:p>
        </w:tc>
      </w:tr>
    </w:tbl>
    <w:p w:rsidR="00C92BD1" w:rsidRDefault="00C92BD1" w:rsidP="00C92BD1">
      <w:pPr>
        <w:widowControl w:val="0"/>
        <w:jc w:val="center"/>
        <w:rPr>
          <w:b/>
          <w:bCs/>
          <w:color w:val="000000"/>
          <w:sz w:val="22"/>
          <w:szCs w:val="28"/>
        </w:rPr>
      </w:pPr>
    </w:p>
    <w:p w:rsidR="00325329" w:rsidRPr="00325329" w:rsidRDefault="00325329" w:rsidP="00C92BD1">
      <w:pPr>
        <w:widowControl w:val="0"/>
        <w:jc w:val="center"/>
        <w:rPr>
          <w:b/>
          <w:bCs/>
          <w:color w:val="000000"/>
          <w:sz w:val="22"/>
          <w:szCs w:val="28"/>
        </w:rPr>
      </w:pPr>
    </w:p>
    <w:p w:rsidR="00C92BD1" w:rsidRPr="0056132A" w:rsidRDefault="00C92BD1" w:rsidP="00A43FDB">
      <w:pPr>
        <w:widowControl w:val="0"/>
        <w:jc w:val="center"/>
        <w:rPr>
          <w:b/>
          <w:bCs/>
          <w:color w:val="000000"/>
          <w:szCs w:val="28"/>
        </w:rPr>
      </w:pPr>
      <w:r w:rsidRPr="0056132A">
        <w:rPr>
          <w:b/>
          <w:bCs/>
          <w:color w:val="000000"/>
          <w:szCs w:val="28"/>
        </w:rPr>
        <w:t>NGHỊ QUYẾT</w:t>
      </w:r>
    </w:p>
    <w:p w:rsidR="00C92BD1" w:rsidRDefault="00E707E7" w:rsidP="00A43FDB">
      <w:pPr>
        <w:widowControl w:val="0"/>
        <w:jc w:val="center"/>
        <w:rPr>
          <w:rFonts w:eastAsia="Arial"/>
          <w:b/>
          <w:bCs/>
          <w:color w:val="000000"/>
          <w:szCs w:val="28"/>
        </w:rPr>
      </w:pPr>
      <w:r>
        <w:rPr>
          <w:b/>
          <w:bCs/>
          <w:color w:val="000000"/>
          <w:szCs w:val="28"/>
        </w:rPr>
        <w:t xml:space="preserve">Phê duyệt </w:t>
      </w:r>
      <w:r w:rsidR="00C92BD1">
        <w:rPr>
          <w:b/>
          <w:bCs/>
          <w:color w:val="000000"/>
          <w:szCs w:val="28"/>
        </w:rPr>
        <w:t xml:space="preserve">chủ trương đầu tư </w:t>
      </w:r>
      <w:r w:rsidR="00C92BD1">
        <w:rPr>
          <w:rFonts w:eastAsia="Arial"/>
          <w:b/>
          <w:bCs/>
          <w:color w:val="000000"/>
          <w:szCs w:val="28"/>
        </w:rPr>
        <w:t>Dự án</w:t>
      </w:r>
      <w:r w:rsidR="005E7E4C">
        <w:rPr>
          <w:rFonts w:eastAsia="Arial"/>
          <w:b/>
          <w:bCs/>
          <w:color w:val="000000"/>
          <w:szCs w:val="28"/>
        </w:rPr>
        <w:t>:</w:t>
      </w:r>
      <w:r w:rsidR="00C92BD1">
        <w:rPr>
          <w:rFonts w:eastAsia="Arial"/>
          <w:b/>
          <w:bCs/>
          <w:color w:val="000000"/>
          <w:szCs w:val="28"/>
        </w:rPr>
        <w:t xml:space="preserve"> Đường từ ngã ba Bệnh viện Tỉ</w:t>
      </w:r>
      <w:r w:rsidR="00E90A28">
        <w:rPr>
          <w:rFonts w:eastAsia="Arial"/>
          <w:b/>
          <w:bCs/>
          <w:color w:val="000000"/>
          <w:szCs w:val="28"/>
        </w:rPr>
        <w:t>nh -</w:t>
      </w:r>
      <w:r w:rsidR="00C92BD1">
        <w:rPr>
          <w:rFonts w:eastAsia="Arial"/>
          <w:b/>
          <w:bCs/>
          <w:color w:val="000000"/>
          <w:szCs w:val="28"/>
        </w:rPr>
        <w:t xml:space="preserve"> ngã tư Tà Lèng (Bổ sung đoạn từ nút N2 đến nút N20 khu tái định cư Noong Bua)</w:t>
      </w:r>
      <w:r w:rsidR="00C92BD1">
        <w:rPr>
          <w:rFonts w:eastAsia="Arial"/>
          <w:bCs/>
          <w:color w:val="000000"/>
          <w:szCs w:val="28"/>
        </w:rPr>
        <w:t xml:space="preserve"> </w:t>
      </w:r>
      <w:r w:rsidR="00C92BD1">
        <w:rPr>
          <w:rFonts w:eastAsia="Arial"/>
          <w:b/>
          <w:bCs/>
          <w:color w:val="000000"/>
          <w:szCs w:val="28"/>
        </w:rPr>
        <w:t>vùng</w:t>
      </w:r>
      <w:r w:rsidR="00334C47">
        <w:rPr>
          <w:rFonts w:eastAsia="Arial"/>
          <w:b/>
          <w:bCs/>
          <w:color w:val="000000"/>
          <w:szCs w:val="28"/>
        </w:rPr>
        <w:t xml:space="preserve"> </w:t>
      </w:r>
      <w:r w:rsidR="00C92BD1">
        <w:rPr>
          <w:rFonts w:eastAsia="Arial"/>
          <w:b/>
          <w:bCs/>
          <w:color w:val="000000"/>
          <w:szCs w:val="28"/>
        </w:rPr>
        <w:t>tái định cư thành phố Điện Biên Phủ</w:t>
      </w:r>
      <w:r>
        <w:rPr>
          <w:rFonts w:eastAsia="Arial"/>
          <w:b/>
          <w:bCs/>
          <w:color w:val="000000"/>
          <w:szCs w:val="28"/>
        </w:rPr>
        <w:t>, tỉnh Điện Biên</w:t>
      </w:r>
    </w:p>
    <w:p w:rsidR="00C92BD1" w:rsidRDefault="00C92BD1" w:rsidP="00C92BD1">
      <w:pPr>
        <w:widowControl w:val="0"/>
        <w:shd w:val="clear" w:color="auto" w:fill="FFFFFF"/>
        <w:ind w:firstLine="720"/>
        <w:jc w:val="both"/>
        <w:rPr>
          <w:iCs/>
          <w:color w:val="000000"/>
          <w:sz w:val="16"/>
          <w:szCs w:val="16"/>
        </w:rPr>
      </w:pPr>
      <w:r>
        <w:rPr>
          <w:noProof/>
          <w:lang w:val="vi-VN" w:eastAsia="vi-VN"/>
        </w:rPr>
        <mc:AlternateContent>
          <mc:Choice Requires="wps">
            <w:drawing>
              <wp:anchor distT="0" distB="0" distL="114300" distR="114300" simplePos="0" relativeHeight="251661312" behindDoc="0" locked="0" layoutInCell="1" allowOverlap="1" wp14:anchorId="2C73AACB" wp14:editId="6C6BFB5F">
                <wp:simplePos x="0" y="0"/>
                <wp:positionH relativeFrom="column">
                  <wp:posOffset>2050719</wp:posOffset>
                </wp:positionH>
                <wp:positionV relativeFrom="paragraph">
                  <wp:posOffset>41275</wp:posOffset>
                </wp:positionV>
                <wp:extent cx="2000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08492" id="_x0000_t32" coordsize="21600,21600" o:spt="32" o:oned="t" path="m,l21600,21600e" filled="f">
                <v:path arrowok="t" fillok="f" o:connecttype="none"/>
                <o:lock v:ext="edit" shapetype="t"/>
              </v:shapetype>
              <v:shape id="Straight Arrow Connector 1" o:spid="_x0000_s1026" type="#_x0000_t32" style="position:absolute;margin-left:161.45pt;margin-top:3.25pt;width:1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"/>
            </w:pict>
          </mc:Fallback>
        </mc:AlternateContent>
      </w:r>
    </w:p>
    <w:p w:rsidR="00C92BD1" w:rsidRPr="00325329" w:rsidRDefault="00C92BD1" w:rsidP="00C92BD1">
      <w:pPr>
        <w:widowControl w:val="0"/>
        <w:shd w:val="clear" w:color="auto" w:fill="FFFFFF"/>
        <w:ind w:firstLine="720"/>
        <w:jc w:val="both"/>
        <w:rPr>
          <w:color w:val="000000"/>
          <w:szCs w:val="28"/>
        </w:rPr>
      </w:pPr>
    </w:p>
    <w:p w:rsidR="00AA7C5E" w:rsidRPr="0056132A" w:rsidRDefault="00AA7C5E" w:rsidP="00AA7C5E">
      <w:pPr>
        <w:jc w:val="center"/>
        <w:rPr>
          <w:b/>
          <w:noProof/>
          <w:szCs w:val="28"/>
        </w:rPr>
      </w:pPr>
      <w:r w:rsidRPr="0056132A">
        <w:rPr>
          <w:b/>
          <w:noProof/>
          <w:szCs w:val="28"/>
        </w:rPr>
        <w:t xml:space="preserve">HỘI ĐỒNG NHÂN DÂN TỈNH ĐIỆN BIÊN </w:t>
      </w:r>
      <w:r w:rsidRPr="0056132A">
        <w:rPr>
          <w:b/>
          <w:noProof/>
          <w:szCs w:val="28"/>
        </w:rPr>
        <w:br/>
        <w:t>KHÓA XIV, KỲ HỌP THỨ 16</w:t>
      </w:r>
    </w:p>
    <w:p w:rsidR="00AA7C5E" w:rsidRPr="00325329" w:rsidRDefault="00AA7C5E" w:rsidP="00AA7C5E">
      <w:pPr>
        <w:jc w:val="center"/>
        <w:rPr>
          <w:b/>
          <w:noProof/>
          <w:szCs w:val="28"/>
        </w:rPr>
      </w:pPr>
    </w:p>
    <w:p w:rsidR="00A43FDB" w:rsidRPr="008254F8" w:rsidRDefault="00A43FDB" w:rsidP="00325329">
      <w:pPr>
        <w:widowControl w:val="0"/>
        <w:shd w:val="clear" w:color="auto" w:fill="FFFFFF"/>
        <w:spacing w:before="40" w:line="264" w:lineRule="auto"/>
        <w:ind w:firstLine="720"/>
        <w:jc w:val="both"/>
        <w:rPr>
          <w:i/>
          <w:iCs/>
          <w:szCs w:val="28"/>
        </w:rPr>
      </w:pPr>
      <w:r>
        <w:rPr>
          <w:i/>
          <w:iCs/>
          <w:szCs w:val="28"/>
        </w:rPr>
        <w:t>Căn cứ Luật T</w:t>
      </w:r>
      <w:r w:rsidRPr="004A4901">
        <w:rPr>
          <w:i/>
          <w:iCs/>
          <w:szCs w:val="28"/>
        </w:rPr>
        <w:t>ổ chức Chính quyền địa phương</w:t>
      </w:r>
      <w:r>
        <w:rPr>
          <w:i/>
          <w:iCs/>
          <w:szCs w:val="28"/>
        </w:rPr>
        <w:t>,</w:t>
      </w:r>
      <w:r w:rsidRPr="004A4901">
        <w:rPr>
          <w:i/>
          <w:iCs/>
          <w:szCs w:val="28"/>
        </w:rPr>
        <w:t xml:space="preserve"> ngày 19</w:t>
      </w:r>
      <w:r w:rsidR="0085136D">
        <w:rPr>
          <w:i/>
          <w:iCs/>
          <w:szCs w:val="28"/>
        </w:rPr>
        <w:t xml:space="preserve"> tháng </w:t>
      </w:r>
      <w:r w:rsidRPr="004A4901">
        <w:rPr>
          <w:i/>
          <w:iCs/>
          <w:szCs w:val="28"/>
        </w:rPr>
        <w:t>6</w:t>
      </w:r>
      <w:r w:rsidR="0085136D">
        <w:rPr>
          <w:i/>
          <w:iCs/>
          <w:szCs w:val="28"/>
        </w:rPr>
        <w:t xml:space="preserve"> năm </w:t>
      </w:r>
      <w:r w:rsidRPr="004A4901">
        <w:rPr>
          <w:i/>
          <w:iCs/>
          <w:szCs w:val="28"/>
        </w:rPr>
        <w:t>2015;</w:t>
      </w:r>
      <w:r>
        <w:rPr>
          <w:i/>
          <w:iCs/>
          <w:szCs w:val="28"/>
        </w:rPr>
        <w:t xml:space="preserve"> </w:t>
      </w:r>
      <w:r w:rsidRPr="008254F8">
        <w:rPr>
          <w:i/>
          <w:iCs/>
          <w:color w:val="000000"/>
          <w:szCs w:val="28"/>
          <w:shd w:val="clear" w:color="auto" w:fill="FFFFFF"/>
          <w:lang w:val="vi-VN"/>
        </w:rPr>
        <w:t>Luật sửa đổi, bổ sung một s</w:t>
      </w:r>
      <w:r w:rsidRPr="008254F8">
        <w:rPr>
          <w:i/>
          <w:iCs/>
          <w:color w:val="000000"/>
          <w:szCs w:val="28"/>
          <w:shd w:val="clear" w:color="auto" w:fill="FFFFFF"/>
        </w:rPr>
        <w:t>ố </w:t>
      </w:r>
      <w:r w:rsidRPr="008254F8">
        <w:rPr>
          <w:i/>
          <w:iCs/>
          <w:color w:val="000000"/>
          <w:szCs w:val="28"/>
          <w:shd w:val="clear" w:color="auto" w:fill="FFFFFF"/>
          <w:lang w:val="vi-VN"/>
        </w:rPr>
        <w:t>điều của Luật Tổ chức Ch</w:t>
      </w:r>
      <w:r w:rsidRPr="008254F8">
        <w:rPr>
          <w:i/>
          <w:iCs/>
          <w:color w:val="000000"/>
          <w:szCs w:val="28"/>
          <w:shd w:val="clear" w:color="auto" w:fill="FFFFFF"/>
        </w:rPr>
        <w:t>í</w:t>
      </w:r>
      <w:r>
        <w:rPr>
          <w:i/>
          <w:iCs/>
          <w:color w:val="000000"/>
          <w:szCs w:val="28"/>
          <w:shd w:val="clear" w:color="auto" w:fill="FFFFFF"/>
          <w:lang w:val="vi-VN"/>
        </w:rPr>
        <w:t>nh</w:t>
      </w:r>
      <w:r>
        <w:rPr>
          <w:i/>
          <w:iCs/>
          <w:color w:val="000000"/>
          <w:szCs w:val="28"/>
          <w:shd w:val="clear" w:color="auto" w:fill="FFFFFF"/>
        </w:rPr>
        <w:t xml:space="preserve"> phủ </w:t>
      </w:r>
      <w:r>
        <w:rPr>
          <w:i/>
          <w:iCs/>
          <w:color w:val="000000"/>
          <w:szCs w:val="28"/>
          <w:shd w:val="clear" w:color="auto" w:fill="FFFFFF"/>
          <w:lang w:val="vi-VN"/>
        </w:rPr>
        <w:t xml:space="preserve">và Luật Tổ chức </w:t>
      </w:r>
      <w:r>
        <w:rPr>
          <w:i/>
          <w:iCs/>
          <w:color w:val="000000"/>
          <w:szCs w:val="28"/>
          <w:shd w:val="clear" w:color="auto" w:fill="FFFFFF"/>
        </w:rPr>
        <w:t>C</w:t>
      </w:r>
      <w:r w:rsidRPr="008254F8">
        <w:rPr>
          <w:i/>
          <w:iCs/>
          <w:color w:val="000000"/>
          <w:szCs w:val="28"/>
          <w:shd w:val="clear" w:color="auto" w:fill="FFFFFF"/>
          <w:lang w:val="vi-VN"/>
        </w:rPr>
        <w:t>h</w:t>
      </w:r>
      <w:r w:rsidRPr="008254F8">
        <w:rPr>
          <w:i/>
          <w:iCs/>
          <w:color w:val="000000"/>
          <w:szCs w:val="28"/>
          <w:shd w:val="clear" w:color="auto" w:fill="FFFFFF"/>
        </w:rPr>
        <w:t>í</w:t>
      </w:r>
      <w:r w:rsidRPr="008254F8">
        <w:rPr>
          <w:i/>
          <w:iCs/>
          <w:color w:val="000000"/>
          <w:szCs w:val="28"/>
          <w:shd w:val="clear" w:color="auto" w:fill="FFFFFF"/>
          <w:lang w:val="vi-VN"/>
        </w:rPr>
        <w:t>nh quyền địa phương</w:t>
      </w:r>
      <w:r>
        <w:rPr>
          <w:i/>
          <w:iCs/>
          <w:color w:val="000000"/>
          <w:szCs w:val="28"/>
          <w:shd w:val="clear" w:color="auto" w:fill="FFFFFF"/>
        </w:rPr>
        <w:t>,</w:t>
      </w:r>
      <w:r w:rsidRPr="008254F8">
        <w:rPr>
          <w:i/>
          <w:iCs/>
          <w:color w:val="000000"/>
          <w:szCs w:val="28"/>
          <w:shd w:val="clear" w:color="auto" w:fill="FFFFFF"/>
          <w:lang w:val="vi-VN"/>
        </w:rPr>
        <w:t xml:space="preserve"> </w:t>
      </w:r>
      <w:r>
        <w:rPr>
          <w:i/>
          <w:iCs/>
          <w:szCs w:val="28"/>
        </w:rPr>
        <w:t>ngày 22</w:t>
      </w:r>
      <w:r w:rsidR="0085136D">
        <w:rPr>
          <w:i/>
          <w:iCs/>
          <w:szCs w:val="28"/>
        </w:rPr>
        <w:t xml:space="preserve"> tháng </w:t>
      </w:r>
      <w:r>
        <w:rPr>
          <w:i/>
          <w:iCs/>
          <w:szCs w:val="28"/>
        </w:rPr>
        <w:t>11</w:t>
      </w:r>
      <w:r w:rsidR="0085136D">
        <w:rPr>
          <w:i/>
          <w:iCs/>
          <w:szCs w:val="28"/>
        </w:rPr>
        <w:t xml:space="preserve"> năm </w:t>
      </w:r>
      <w:r w:rsidRPr="008254F8">
        <w:rPr>
          <w:i/>
          <w:iCs/>
          <w:color w:val="000000"/>
          <w:szCs w:val="28"/>
          <w:shd w:val="clear" w:color="auto" w:fill="FFFFFF"/>
          <w:lang w:val="vi-VN"/>
        </w:rPr>
        <w:t>201</w:t>
      </w:r>
      <w:r>
        <w:rPr>
          <w:i/>
          <w:iCs/>
          <w:color w:val="000000"/>
          <w:szCs w:val="28"/>
          <w:shd w:val="clear" w:color="auto" w:fill="FFFFFF"/>
        </w:rPr>
        <w:t>9;</w:t>
      </w:r>
      <w:r w:rsidRPr="008254F8">
        <w:rPr>
          <w:i/>
          <w:iCs/>
          <w:szCs w:val="28"/>
        </w:rPr>
        <w:t xml:space="preserve"> </w:t>
      </w:r>
    </w:p>
    <w:p w:rsidR="00C92BD1" w:rsidRDefault="00C92BD1" w:rsidP="00325329">
      <w:pPr>
        <w:widowControl w:val="0"/>
        <w:shd w:val="clear" w:color="auto" w:fill="FFFFFF"/>
        <w:spacing w:before="40" w:line="264" w:lineRule="auto"/>
        <w:ind w:firstLine="720"/>
        <w:jc w:val="both"/>
        <w:rPr>
          <w:i/>
          <w:color w:val="000000"/>
          <w:szCs w:val="28"/>
        </w:rPr>
      </w:pPr>
      <w:r>
        <w:rPr>
          <w:i/>
          <w:color w:val="000000"/>
          <w:szCs w:val="28"/>
        </w:rPr>
        <w:t>Căn cứ L</w:t>
      </w:r>
      <w:r w:rsidR="00A43FDB">
        <w:rPr>
          <w:i/>
          <w:color w:val="000000"/>
          <w:szCs w:val="28"/>
        </w:rPr>
        <w:t xml:space="preserve">uật Đầu tư công, </w:t>
      </w:r>
      <w:r>
        <w:rPr>
          <w:i/>
          <w:color w:val="000000"/>
          <w:szCs w:val="28"/>
        </w:rPr>
        <w:t>ngày 13</w:t>
      </w:r>
      <w:r w:rsidR="0085136D">
        <w:rPr>
          <w:i/>
          <w:color w:val="000000"/>
          <w:szCs w:val="28"/>
        </w:rPr>
        <w:t xml:space="preserve"> tháng </w:t>
      </w:r>
      <w:r>
        <w:rPr>
          <w:i/>
          <w:color w:val="000000"/>
          <w:szCs w:val="28"/>
        </w:rPr>
        <w:t>6</w:t>
      </w:r>
      <w:r w:rsidR="0085136D">
        <w:rPr>
          <w:i/>
          <w:color w:val="000000"/>
          <w:szCs w:val="28"/>
        </w:rPr>
        <w:t xml:space="preserve"> năm </w:t>
      </w:r>
      <w:r>
        <w:rPr>
          <w:i/>
          <w:color w:val="000000"/>
          <w:szCs w:val="28"/>
        </w:rPr>
        <w:t>2019;</w:t>
      </w:r>
    </w:p>
    <w:p w:rsidR="00C92BD1" w:rsidRDefault="00C92BD1" w:rsidP="00325329">
      <w:pPr>
        <w:widowControl w:val="0"/>
        <w:shd w:val="clear" w:color="auto" w:fill="FFFFFF"/>
        <w:spacing w:before="40" w:line="264" w:lineRule="auto"/>
        <w:ind w:firstLine="720"/>
        <w:jc w:val="both"/>
        <w:rPr>
          <w:i/>
          <w:color w:val="000000"/>
          <w:szCs w:val="28"/>
        </w:rPr>
      </w:pPr>
      <w:r>
        <w:rPr>
          <w:i/>
          <w:color w:val="000000"/>
          <w:szCs w:val="28"/>
        </w:rPr>
        <w:t>Că</w:t>
      </w:r>
      <w:r w:rsidR="00A43FDB">
        <w:rPr>
          <w:i/>
          <w:color w:val="000000"/>
          <w:szCs w:val="28"/>
        </w:rPr>
        <w:t>n cứ Nghị định số 40/2020/NĐ-CP</w:t>
      </w:r>
      <w:r w:rsidR="0085136D">
        <w:rPr>
          <w:i/>
          <w:color w:val="000000"/>
          <w:szCs w:val="28"/>
        </w:rPr>
        <w:t>,</w:t>
      </w:r>
      <w:r>
        <w:rPr>
          <w:i/>
          <w:color w:val="000000"/>
          <w:szCs w:val="28"/>
        </w:rPr>
        <w:t xml:space="preserve"> ngày </w:t>
      </w:r>
      <w:r w:rsidR="0085136D">
        <w:rPr>
          <w:i/>
          <w:color w:val="000000"/>
          <w:szCs w:val="28"/>
        </w:rPr>
        <w:t>0</w:t>
      </w:r>
      <w:r>
        <w:rPr>
          <w:i/>
          <w:color w:val="000000"/>
          <w:szCs w:val="28"/>
        </w:rPr>
        <w:t>6</w:t>
      </w:r>
      <w:r w:rsidR="0085136D">
        <w:rPr>
          <w:i/>
          <w:color w:val="000000"/>
          <w:szCs w:val="28"/>
        </w:rPr>
        <w:t xml:space="preserve"> tháng </w:t>
      </w:r>
      <w:r>
        <w:rPr>
          <w:i/>
          <w:color w:val="000000"/>
          <w:szCs w:val="28"/>
        </w:rPr>
        <w:t>4</w:t>
      </w:r>
      <w:r w:rsidR="0085136D">
        <w:rPr>
          <w:i/>
          <w:color w:val="000000"/>
          <w:szCs w:val="28"/>
        </w:rPr>
        <w:t xml:space="preserve"> năm </w:t>
      </w:r>
      <w:r>
        <w:rPr>
          <w:i/>
          <w:color w:val="000000"/>
          <w:szCs w:val="28"/>
        </w:rPr>
        <w:t>2020 của Chính phủ về việc quy định chi tiết thi hành một số điều của Luật Đầu tư công;</w:t>
      </w:r>
    </w:p>
    <w:p w:rsidR="00C92BD1" w:rsidRDefault="00C92BD1" w:rsidP="00325329">
      <w:pPr>
        <w:widowControl w:val="0"/>
        <w:shd w:val="clear" w:color="auto" w:fill="FFFFFF"/>
        <w:spacing w:before="40" w:line="264" w:lineRule="auto"/>
        <w:ind w:firstLine="720"/>
        <w:jc w:val="both"/>
        <w:rPr>
          <w:i/>
          <w:color w:val="000000"/>
          <w:szCs w:val="28"/>
        </w:rPr>
      </w:pPr>
      <w:r>
        <w:rPr>
          <w:i/>
          <w:color w:val="000000"/>
          <w:szCs w:val="28"/>
        </w:rPr>
        <w:t>Căn cứ Nghị quyết số 20/2020/NQ-HĐND</w:t>
      </w:r>
      <w:r w:rsidR="0085136D">
        <w:rPr>
          <w:i/>
          <w:color w:val="000000"/>
          <w:szCs w:val="28"/>
        </w:rPr>
        <w:t>,</w:t>
      </w:r>
      <w:r>
        <w:rPr>
          <w:i/>
          <w:color w:val="000000"/>
          <w:szCs w:val="28"/>
        </w:rPr>
        <w:t xml:space="preserve"> ngày 29</w:t>
      </w:r>
      <w:r w:rsidR="0085136D">
        <w:rPr>
          <w:i/>
          <w:color w:val="000000"/>
          <w:szCs w:val="28"/>
        </w:rPr>
        <w:t xml:space="preserve"> tháng </w:t>
      </w:r>
      <w:r>
        <w:rPr>
          <w:i/>
          <w:color w:val="000000"/>
          <w:szCs w:val="28"/>
        </w:rPr>
        <w:t>4</w:t>
      </w:r>
      <w:r w:rsidR="0085136D">
        <w:rPr>
          <w:i/>
          <w:color w:val="000000"/>
          <w:szCs w:val="28"/>
        </w:rPr>
        <w:t xml:space="preserve"> năm </w:t>
      </w:r>
      <w:r>
        <w:rPr>
          <w:i/>
          <w:color w:val="000000"/>
          <w:szCs w:val="28"/>
        </w:rPr>
        <w:t>2020 của HĐND tỉnh Điện Biên giao Ủy ban nhân dân tỉnh quyết định chủ trương đầu tư dự án đầu tư công nhóm C thuộc cấp tỉnh quản lý;</w:t>
      </w:r>
    </w:p>
    <w:p w:rsidR="00C92BD1" w:rsidRPr="00A43FDB" w:rsidRDefault="0085136D" w:rsidP="00325329">
      <w:pPr>
        <w:widowControl w:val="0"/>
        <w:shd w:val="clear" w:color="auto" w:fill="FFFFFF"/>
        <w:spacing w:before="40" w:line="264" w:lineRule="auto"/>
        <w:ind w:firstLine="720"/>
        <w:jc w:val="both"/>
        <w:rPr>
          <w:i/>
          <w:iCs/>
          <w:color w:val="000000"/>
          <w:szCs w:val="28"/>
        </w:rPr>
      </w:pPr>
      <w:r>
        <w:rPr>
          <w:i/>
          <w:color w:val="000000"/>
          <w:szCs w:val="28"/>
          <w:lang w:val="es-ES"/>
        </w:rPr>
        <w:t>X</w:t>
      </w:r>
      <w:r w:rsidR="002A2842">
        <w:rPr>
          <w:i/>
          <w:color w:val="000000"/>
          <w:szCs w:val="28"/>
          <w:lang w:val="es-ES"/>
        </w:rPr>
        <w:t>ét Tờ trình số 4527/TTr-UBND</w:t>
      </w:r>
      <w:r>
        <w:rPr>
          <w:i/>
          <w:color w:val="000000"/>
          <w:szCs w:val="28"/>
          <w:lang w:val="es-ES"/>
        </w:rPr>
        <w:t>,</w:t>
      </w:r>
      <w:r w:rsidR="002A2842">
        <w:rPr>
          <w:i/>
          <w:color w:val="000000"/>
          <w:szCs w:val="28"/>
          <w:lang w:val="es-ES"/>
        </w:rPr>
        <w:t xml:space="preserve"> ngày 03</w:t>
      </w:r>
      <w:r>
        <w:rPr>
          <w:i/>
          <w:color w:val="000000"/>
          <w:szCs w:val="28"/>
          <w:lang w:val="es-ES"/>
        </w:rPr>
        <w:t xml:space="preserve"> tháng </w:t>
      </w:r>
      <w:r w:rsidR="002A2842">
        <w:rPr>
          <w:i/>
          <w:color w:val="000000"/>
          <w:szCs w:val="28"/>
          <w:lang w:val="es-ES"/>
        </w:rPr>
        <w:t>12</w:t>
      </w:r>
      <w:r>
        <w:rPr>
          <w:i/>
          <w:color w:val="000000"/>
          <w:szCs w:val="28"/>
          <w:lang w:val="es-ES"/>
        </w:rPr>
        <w:t xml:space="preserve"> năm </w:t>
      </w:r>
      <w:r w:rsidR="00A43FDB">
        <w:rPr>
          <w:i/>
          <w:color w:val="000000"/>
          <w:szCs w:val="28"/>
          <w:lang w:val="es-ES"/>
        </w:rPr>
        <w:t>2020 của UBND tỉnh Điện</w:t>
      </w:r>
      <w:r w:rsidR="00E56F17">
        <w:rPr>
          <w:i/>
          <w:color w:val="000000"/>
          <w:szCs w:val="28"/>
          <w:lang w:val="es-ES"/>
        </w:rPr>
        <w:t xml:space="preserve"> Biên và Báo cáo thẩm tra số 103/HĐND-KTNS</w:t>
      </w:r>
      <w:r>
        <w:rPr>
          <w:i/>
          <w:color w:val="000000"/>
          <w:szCs w:val="28"/>
          <w:lang w:val="es-ES"/>
        </w:rPr>
        <w:t>,</w:t>
      </w:r>
      <w:r w:rsidR="00E56F17">
        <w:rPr>
          <w:i/>
          <w:color w:val="000000"/>
          <w:szCs w:val="28"/>
          <w:lang w:val="es-ES"/>
        </w:rPr>
        <w:t xml:space="preserve"> ngày 05</w:t>
      </w:r>
      <w:r>
        <w:rPr>
          <w:i/>
          <w:color w:val="000000"/>
          <w:szCs w:val="28"/>
          <w:lang w:val="es-ES"/>
        </w:rPr>
        <w:t xml:space="preserve"> tháng </w:t>
      </w:r>
      <w:r w:rsidR="00A43FDB">
        <w:rPr>
          <w:i/>
          <w:color w:val="000000"/>
          <w:szCs w:val="28"/>
          <w:lang w:val="es-ES"/>
        </w:rPr>
        <w:t>12</w:t>
      </w:r>
      <w:r>
        <w:rPr>
          <w:i/>
          <w:color w:val="000000"/>
          <w:szCs w:val="28"/>
          <w:lang w:val="es-ES"/>
        </w:rPr>
        <w:t xml:space="preserve"> năm </w:t>
      </w:r>
      <w:r w:rsidR="00A43FDB">
        <w:rPr>
          <w:i/>
          <w:color w:val="000000"/>
          <w:szCs w:val="28"/>
          <w:lang w:val="es-ES"/>
        </w:rPr>
        <w:t>2020 của Ban Kinh tế - Ngân sách Hội đồng nhân dân tỉnh và</w:t>
      </w:r>
      <w:r w:rsidR="00C92BD1" w:rsidRPr="00A43FDB">
        <w:rPr>
          <w:i/>
          <w:color w:val="000000"/>
          <w:szCs w:val="28"/>
          <w:lang w:val="nl-NL"/>
        </w:rPr>
        <w:t xml:space="preserve"> ý kiến </w:t>
      </w:r>
      <w:r w:rsidR="00C92BD1" w:rsidRPr="00A43FDB">
        <w:rPr>
          <w:i/>
          <w:color w:val="000000"/>
          <w:szCs w:val="28"/>
          <w:lang w:val="es-ES"/>
        </w:rPr>
        <w:t>thảo luận của Đại bi</w:t>
      </w:r>
      <w:r w:rsidR="00A43FDB">
        <w:rPr>
          <w:i/>
          <w:color w:val="000000"/>
          <w:szCs w:val="28"/>
          <w:lang w:val="es-ES"/>
        </w:rPr>
        <w:t>ểu Hội đồng nhân dân tại kỳ họp.</w:t>
      </w:r>
    </w:p>
    <w:p w:rsidR="00C92BD1" w:rsidRPr="00E35003" w:rsidRDefault="00C92BD1" w:rsidP="00325329">
      <w:pPr>
        <w:widowControl w:val="0"/>
        <w:jc w:val="center"/>
        <w:rPr>
          <w:b/>
          <w:color w:val="000000"/>
          <w:sz w:val="22"/>
          <w:szCs w:val="28"/>
          <w:lang w:val="nl-NL"/>
        </w:rPr>
      </w:pPr>
    </w:p>
    <w:p w:rsidR="00C92BD1" w:rsidRPr="0056132A" w:rsidRDefault="00C92BD1" w:rsidP="00325329">
      <w:pPr>
        <w:widowControl w:val="0"/>
        <w:jc w:val="center"/>
        <w:rPr>
          <w:b/>
          <w:color w:val="000000"/>
          <w:szCs w:val="28"/>
          <w:lang w:val="nl-NL"/>
        </w:rPr>
      </w:pPr>
      <w:r w:rsidRPr="0056132A">
        <w:rPr>
          <w:b/>
          <w:color w:val="000000"/>
          <w:szCs w:val="28"/>
          <w:lang w:val="nl-NL"/>
        </w:rPr>
        <w:t>QUYẾT NGHỊ:</w:t>
      </w:r>
    </w:p>
    <w:p w:rsidR="00C92BD1" w:rsidRPr="0056132A" w:rsidRDefault="00C92BD1" w:rsidP="00325329">
      <w:pPr>
        <w:widowControl w:val="0"/>
        <w:jc w:val="center"/>
        <w:rPr>
          <w:b/>
          <w:color w:val="000000"/>
          <w:sz w:val="20"/>
          <w:szCs w:val="28"/>
          <w:lang w:val="nl-NL"/>
        </w:rPr>
      </w:pPr>
    </w:p>
    <w:p w:rsidR="00C92BD1" w:rsidRPr="00B87B1E" w:rsidRDefault="00C92BD1" w:rsidP="00325329">
      <w:pPr>
        <w:widowControl w:val="0"/>
        <w:shd w:val="clear" w:color="auto" w:fill="FFFFFF"/>
        <w:spacing w:before="40" w:line="264" w:lineRule="auto"/>
        <w:ind w:firstLine="720"/>
        <w:jc w:val="both"/>
        <w:rPr>
          <w:iCs/>
          <w:color w:val="000000"/>
          <w:szCs w:val="28"/>
          <w:lang w:val="nl-NL"/>
        </w:rPr>
      </w:pPr>
      <w:r w:rsidRPr="00CD40C9">
        <w:rPr>
          <w:b/>
          <w:bCs/>
          <w:color w:val="000000"/>
          <w:szCs w:val="28"/>
          <w:lang w:val="nl-NL"/>
        </w:rPr>
        <w:t xml:space="preserve">Điều 1. </w:t>
      </w:r>
      <w:r w:rsidRPr="00CD40C9">
        <w:rPr>
          <w:color w:val="000000"/>
          <w:szCs w:val="28"/>
          <w:lang w:val="nl-NL"/>
        </w:rPr>
        <w:t>Phê duyệt chủ trương đầu tư Dự án</w:t>
      </w:r>
      <w:r w:rsidR="00A43FDB" w:rsidRPr="00CD40C9">
        <w:rPr>
          <w:color w:val="000000"/>
          <w:szCs w:val="28"/>
          <w:lang w:val="nl-NL"/>
        </w:rPr>
        <w:t>:</w:t>
      </w:r>
      <w:r w:rsidRPr="00CD40C9">
        <w:rPr>
          <w:color w:val="000000"/>
          <w:szCs w:val="28"/>
          <w:lang w:val="nl-NL"/>
        </w:rPr>
        <w:t xml:space="preserve"> </w:t>
      </w:r>
      <w:r w:rsidRPr="00B87B1E">
        <w:rPr>
          <w:rFonts w:eastAsia="Arial"/>
          <w:bCs/>
          <w:color w:val="000000"/>
          <w:szCs w:val="28"/>
          <w:lang w:val="nl-NL"/>
        </w:rPr>
        <w:t>Đường từ ngã ba Bệnh việ</w:t>
      </w:r>
      <w:r w:rsidR="00A43FDB" w:rsidRPr="00B87B1E">
        <w:rPr>
          <w:rFonts w:eastAsia="Arial"/>
          <w:bCs/>
          <w:color w:val="000000"/>
          <w:szCs w:val="28"/>
          <w:lang w:val="nl-NL"/>
        </w:rPr>
        <w:t>n t</w:t>
      </w:r>
      <w:r w:rsidRPr="00B87B1E">
        <w:rPr>
          <w:rFonts w:eastAsia="Arial"/>
          <w:bCs/>
          <w:color w:val="000000"/>
          <w:szCs w:val="28"/>
          <w:lang w:val="nl-NL"/>
        </w:rPr>
        <w:t>ỉ</w:t>
      </w:r>
      <w:r w:rsidR="00E90A28" w:rsidRPr="00B87B1E">
        <w:rPr>
          <w:rFonts w:eastAsia="Arial"/>
          <w:bCs/>
          <w:color w:val="000000"/>
          <w:szCs w:val="28"/>
          <w:lang w:val="nl-NL"/>
        </w:rPr>
        <w:t>nh -</w:t>
      </w:r>
      <w:r w:rsidRPr="00B87B1E">
        <w:rPr>
          <w:rFonts w:eastAsia="Arial"/>
          <w:bCs/>
          <w:color w:val="000000"/>
          <w:szCs w:val="28"/>
          <w:lang w:val="nl-NL"/>
        </w:rPr>
        <w:t xml:space="preserve"> ngã tư Tà Lèng (Bổ sung đoạn từ nút N2 đến nút N20 khu tái định cư Noong Bua) vùng tái định cư thành phố Điện Biên Phủ</w:t>
      </w:r>
      <w:r w:rsidR="00A43FDB" w:rsidRPr="00B87B1E">
        <w:rPr>
          <w:iCs/>
          <w:color w:val="000000"/>
          <w:szCs w:val="28"/>
          <w:lang w:val="nl-NL"/>
        </w:rPr>
        <w:t xml:space="preserve">, </w:t>
      </w:r>
      <w:r w:rsidR="00E707E7" w:rsidRPr="00B87B1E">
        <w:rPr>
          <w:iCs/>
          <w:color w:val="000000"/>
          <w:szCs w:val="28"/>
          <w:lang w:val="nl-NL"/>
        </w:rPr>
        <w:t xml:space="preserve">tỉnh Điện Biên </w:t>
      </w:r>
      <w:r w:rsidR="00CD40C9" w:rsidRPr="00B87B1E">
        <w:rPr>
          <w:iCs/>
          <w:color w:val="000000"/>
          <w:szCs w:val="28"/>
          <w:lang w:val="nl-NL"/>
        </w:rPr>
        <w:t>với</w:t>
      </w:r>
      <w:r w:rsidRPr="00B87B1E">
        <w:rPr>
          <w:iCs/>
          <w:color w:val="000000"/>
          <w:szCs w:val="28"/>
          <w:lang w:val="nl-NL"/>
        </w:rPr>
        <w:t xml:space="preserve"> nội dung như sau:</w:t>
      </w:r>
    </w:p>
    <w:p w:rsidR="00C92BD1" w:rsidRPr="00B87B1E" w:rsidRDefault="00C92BD1" w:rsidP="00325329">
      <w:pPr>
        <w:widowControl w:val="0"/>
        <w:spacing w:before="40" w:line="264" w:lineRule="auto"/>
        <w:ind w:firstLine="720"/>
        <w:jc w:val="both"/>
        <w:rPr>
          <w:b/>
          <w:color w:val="000000"/>
          <w:szCs w:val="28"/>
          <w:lang w:val="nl-NL"/>
        </w:rPr>
      </w:pPr>
      <w:r w:rsidRPr="00B87B1E">
        <w:rPr>
          <w:b/>
          <w:color w:val="000000"/>
          <w:szCs w:val="28"/>
          <w:lang w:val="nl-NL"/>
        </w:rPr>
        <w:t>1. Mục tiêu đầu tư</w:t>
      </w:r>
    </w:p>
    <w:p w:rsidR="00C92BD1" w:rsidRDefault="00C92BD1" w:rsidP="00325329">
      <w:pPr>
        <w:widowControl w:val="0"/>
        <w:spacing w:before="40" w:line="264" w:lineRule="auto"/>
        <w:ind w:firstLine="720"/>
        <w:jc w:val="both"/>
        <w:rPr>
          <w:rFonts w:eastAsia="Arial"/>
          <w:color w:val="000000"/>
          <w:szCs w:val="28"/>
          <w:lang w:val="es-US"/>
        </w:rPr>
      </w:pPr>
      <w:r>
        <w:rPr>
          <w:color w:val="000000"/>
          <w:szCs w:val="28"/>
          <w:lang w:val="it-IT"/>
        </w:rPr>
        <w:t xml:space="preserve">Đầu tư xây dựng để </w:t>
      </w:r>
      <w:r w:rsidRPr="00B87B1E">
        <w:rPr>
          <w:color w:val="000000"/>
          <w:szCs w:val="28"/>
          <w:lang w:val="nl-NL"/>
        </w:rPr>
        <w:t xml:space="preserve">hoàn thiện hạ tầng giao thông </w:t>
      </w:r>
      <w:r>
        <w:rPr>
          <w:color w:val="000000"/>
          <w:szCs w:val="28"/>
          <w:lang w:val="it-IT"/>
        </w:rPr>
        <w:t>khu tái định cư Noong Bua, k</w:t>
      </w:r>
      <w:r>
        <w:rPr>
          <w:rFonts w:eastAsia="Arial"/>
          <w:color w:val="000000"/>
          <w:szCs w:val="28"/>
          <w:lang w:val="es-US"/>
        </w:rPr>
        <w:t xml:space="preserve">ết nối cơ sở hạ tầng khu tái định cư Noong Bua với khu trung tâm hành chính thành phố, khu đa chức năng dọc trục đường 60m, trung tâm hành chính chính trị tỉnh và các vùng lân cận. Hình thành mạng lưới giao thông theo định hướng quy hoạch chung thành phố, góp phần ổn định cuộc sống lâu dài cho người dân tái định cư thủy điện Sơn La trên địa bàn và thúc đẩy phát triển kinh tế </w:t>
      </w:r>
      <w:r>
        <w:rPr>
          <w:rFonts w:eastAsia="Arial"/>
          <w:color w:val="000000"/>
          <w:szCs w:val="28"/>
          <w:lang w:val="es-US"/>
        </w:rPr>
        <w:lastRenderedPageBreak/>
        <w:t>xã hội của thành phố Điện Biên Phủ.</w:t>
      </w:r>
    </w:p>
    <w:p w:rsidR="00C92BD1" w:rsidRPr="00B87B1E" w:rsidRDefault="00C92BD1" w:rsidP="00325329">
      <w:pPr>
        <w:widowControl w:val="0"/>
        <w:spacing w:before="40" w:line="264" w:lineRule="auto"/>
        <w:ind w:firstLine="720"/>
        <w:jc w:val="both"/>
        <w:rPr>
          <w:b/>
          <w:color w:val="000000"/>
          <w:spacing w:val="-4"/>
          <w:szCs w:val="28"/>
          <w:lang w:val="es-US"/>
        </w:rPr>
      </w:pPr>
      <w:r w:rsidRPr="00B87B1E">
        <w:rPr>
          <w:b/>
          <w:color w:val="000000"/>
          <w:spacing w:val="-4"/>
          <w:szCs w:val="28"/>
          <w:lang w:val="es-US"/>
        </w:rPr>
        <w:t>2. Nội dung</w:t>
      </w:r>
      <w:r w:rsidR="00A43FDB" w:rsidRPr="00B87B1E">
        <w:rPr>
          <w:b/>
          <w:color w:val="000000"/>
          <w:spacing w:val="-4"/>
          <w:szCs w:val="28"/>
          <w:lang w:val="es-US"/>
        </w:rPr>
        <w:t>, quy mô đầu tư</w:t>
      </w:r>
    </w:p>
    <w:p w:rsidR="00C92BD1" w:rsidRPr="00B87B1E" w:rsidRDefault="00C92BD1" w:rsidP="00325329">
      <w:pPr>
        <w:widowControl w:val="0"/>
        <w:spacing w:before="40" w:line="264" w:lineRule="auto"/>
        <w:ind w:firstLine="720"/>
        <w:jc w:val="both"/>
        <w:rPr>
          <w:rFonts w:eastAsia="Arial"/>
          <w:color w:val="000000"/>
          <w:spacing w:val="-4"/>
          <w:szCs w:val="28"/>
          <w:lang w:val="es-US"/>
        </w:rPr>
      </w:pPr>
      <w:r w:rsidRPr="00B87B1E">
        <w:rPr>
          <w:rFonts w:eastAsia="Arial"/>
          <w:color w:val="000000"/>
          <w:spacing w:val="-4"/>
          <w:szCs w:val="28"/>
          <w:lang w:val="es-US"/>
        </w:rPr>
        <w:t xml:space="preserve">Đầu tư xây dựng hoàn thiện hạ tầng giao thông, thoát nước, cấp điện, cấp nước, cây xanh, hào kỹ thuật và thu gom nước thải có tổng chiều dài </w:t>
      </w:r>
      <w:r w:rsidR="00A43FDB" w:rsidRPr="00B87B1E">
        <w:rPr>
          <w:rFonts w:eastAsia="Arial"/>
          <w:color w:val="000000"/>
          <w:spacing w:val="-4"/>
          <w:szCs w:val="28"/>
          <w:lang w:val="es-US"/>
        </w:rPr>
        <w:t xml:space="preserve">toàn tuyến </w:t>
      </w:r>
      <w:r w:rsidRPr="00B87B1E">
        <w:rPr>
          <w:rFonts w:eastAsia="Arial"/>
          <w:color w:val="000000"/>
          <w:spacing w:val="-4"/>
          <w:szCs w:val="28"/>
          <w:lang w:val="es-US"/>
        </w:rPr>
        <w:t>dự kiến L=930m:</w:t>
      </w:r>
    </w:p>
    <w:p w:rsidR="00C92BD1" w:rsidRPr="00A43FDB" w:rsidRDefault="00C92BD1" w:rsidP="00325329">
      <w:pPr>
        <w:widowControl w:val="0"/>
        <w:spacing w:before="40" w:line="264" w:lineRule="auto"/>
        <w:ind w:firstLine="720"/>
        <w:jc w:val="both"/>
        <w:rPr>
          <w:rFonts w:eastAsia="Arial"/>
          <w:color w:val="000000"/>
          <w:spacing w:val="-4"/>
          <w:szCs w:val="28"/>
        </w:rPr>
      </w:pPr>
      <w:r w:rsidRPr="00A43FDB">
        <w:rPr>
          <w:rFonts w:eastAsia="Arial"/>
          <w:color w:val="000000"/>
          <w:spacing w:val="-4"/>
          <w:szCs w:val="28"/>
        </w:rPr>
        <w:t>a) Nền mặt đườ</w:t>
      </w:r>
      <w:r w:rsidR="00A43FDB">
        <w:rPr>
          <w:rFonts w:eastAsia="Arial"/>
          <w:color w:val="000000"/>
          <w:spacing w:val="-4"/>
          <w:szCs w:val="28"/>
        </w:rPr>
        <w:t>ng giao thông</w:t>
      </w:r>
      <w:r w:rsidR="002A2842">
        <w:rPr>
          <w:rFonts w:eastAsia="Arial"/>
          <w:color w:val="000000"/>
          <w:spacing w:val="-4"/>
          <w:szCs w:val="28"/>
        </w:rPr>
        <w:t>:</w:t>
      </w:r>
    </w:p>
    <w:p w:rsidR="00C92BD1" w:rsidRDefault="00C92BD1" w:rsidP="00325329">
      <w:pPr>
        <w:widowControl w:val="0"/>
        <w:shd w:val="clear" w:color="auto" w:fill="FFFFFF"/>
        <w:spacing w:before="40" w:line="264" w:lineRule="auto"/>
        <w:ind w:firstLine="720"/>
        <w:jc w:val="both"/>
        <w:rPr>
          <w:rFonts w:eastAsia="Arial"/>
          <w:color w:val="000000"/>
          <w:spacing w:val="-4"/>
          <w:szCs w:val="28"/>
        </w:rPr>
      </w:pPr>
      <w:r>
        <w:rPr>
          <w:rFonts w:eastAsia="Arial"/>
          <w:color w:val="000000"/>
          <w:spacing w:val="-4"/>
          <w:szCs w:val="28"/>
        </w:rPr>
        <w:t xml:space="preserve">- Xây dựng hoàn thiện đường giao thông đô thị theo quy hoạch chi tiết đã được phê duyệt có </w:t>
      </w:r>
      <w:r w:rsidR="00A43FDB" w:rsidRPr="00913DD7">
        <w:rPr>
          <w:szCs w:val="28"/>
        </w:rPr>
        <w:t xml:space="preserve">Bề rộng nền đường </w:t>
      </w:r>
      <w:r>
        <w:rPr>
          <w:rFonts w:eastAsia="Arial"/>
          <w:color w:val="000000"/>
          <w:spacing w:val="-4"/>
          <w:szCs w:val="28"/>
        </w:rPr>
        <w:t>Bn</w:t>
      </w:r>
      <w:r w:rsidR="00A43FDB">
        <w:rPr>
          <w:rFonts w:eastAsia="Arial"/>
          <w:color w:val="000000"/>
          <w:spacing w:val="-4"/>
          <w:szCs w:val="28"/>
        </w:rPr>
        <w:t xml:space="preserve"> = 20,5m; </w:t>
      </w:r>
      <w:r w:rsidR="00A43FDB" w:rsidRPr="00913DD7">
        <w:rPr>
          <w:szCs w:val="28"/>
        </w:rPr>
        <w:t xml:space="preserve">Bề rộng mặt đường </w:t>
      </w:r>
      <w:r w:rsidR="00A43FDB">
        <w:rPr>
          <w:szCs w:val="28"/>
        </w:rPr>
        <w:t>B</w:t>
      </w:r>
      <w:r w:rsidRPr="00A43FDB">
        <w:rPr>
          <w:rFonts w:eastAsia="Arial"/>
          <w:color w:val="000000"/>
          <w:spacing w:val="-4"/>
          <w:szCs w:val="28"/>
          <w:vertAlign w:val="subscript"/>
        </w:rPr>
        <w:t>m</w:t>
      </w:r>
      <w:r w:rsidR="00A43FDB">
        <w:rPr>
          <w:rFonts w:eastAsia="Arial"/>
          <w:color w:val="000000"/>
          <w:spacing w:val="-4"/>
          <w:szCs w:val="28"/>
          <w:vertAlign w:val="subscript"/>
        </w:rPr>
        <w:t xml:space="preserve">ặt </w:t>
      </w:r>
      <w:r w:rsidR="00A43FDB">
        <w:rPr>
          <w:rFonts w:eastAsia="Arial"/>
          <w:color w:val="000000"/>
          <w:spacing w:val="-4"/>
          <w:szCs w:val="28"/>
        </w:rPr>
        <w:t xml:space="preserve">= 10,5m; </w:t>
      </w:r>
      <w:r w:rsidR="00E35003">
        <w:rPr>
          <w:szCs w:val="28"/>
        </w:rPr>
        <w:t>Bề rộng vỉa</w:t>
      </w:r>
      <w:r w:rsidR="00CF7478">
        <w:rPr>
          <w:szCs w:val="28"/>
        </w:rPr>
        <w:t xml:space="preserve"> hè </w:t>
      </w:r>
      <w:r>
        <w:rPr>
          <w:rFonts w:eastAsia="Arial"/>
          <w:color w:val="000000"/>
          <w:spacing w:val="-4"/>
          <w:szCs w:val="28"/>
        </w:rPr>
        <w:t>Bvh = 2x5m=</w:t>
      </w:r>
      <w:r w:rsidR="00CF7478">
        <w:rPr>
          <w:rFonts w:eastAsia="Arial"/>
          <w:color w:val="000000"/>
          <w:spacing w:val="-4"/>
          <w:szCs w:val="28"/>
        </w:rPr>
        <w:t>10m</w:t>
      </w:r>
      <w:r>
        <w:rPr>
          <w:rFonts w:eastAsia="Arial"/>
          <w:color w:val="000000"/>
          <w:spacing w:val="-4"/>
          <w:szCs w:val="28"/>
        </w:rPr>
        <w:t xml:space="preserve">. </w:t>
      </w:r>
    </w:p>
    <w:p w:rsidR="00C92BD1" w:rsidRDefault="00C92BD1" w:rsidP="00325329">
      <w:pPr>
        <w:widowControl w:val="0"/>
        <w:shd w:val="clear" w:color="auto" w:fill="FFFFFF"/>
        <w:spacing w:before="40" w:line="264" w:lineRule="auto"/>
        <w:ind w:firstLine="720"/>
        <w:jc w:val="both"/>
        <w:rPr>
          <w:rFonts w:eastAsia="Arial"/>
          <w:color w:val="000000"/>
          <w:spacing w:val="-4"/>
          <w:szCs w:val="28"/>
        </w:rPr>
      </w:pPr>
      <w:r>
        <w:rPr>
          <w:rFonts w:eastAsia="Arial"/>
          <w:color w:val="000000"/>
          <w:spacing w:val="-4"/>
          <w:szCs w:val="28"/>
        </w:rPr>
        <w:t>- Kết cấu mặt đường gồm 3 lớ</w:t>
      </w:r>
      <w:r w:rsidR="002A2842">
        <w:rPr>
          <w:rFonts w:eastAsia="Arial"/>
          <w:color w:val="000000"/>
          <w:spacing w:val="-4"/>
          <w:szCs w:val="28"/>
        </w:rPr>
        <w:t>p: Lớp 1: Bê tông</w:t>
      </w:r>
      <w:r>
        <w:rPr>
          <w:rFonts w:eastAsia="Arial"/>
          <w:color w:val="000000"/>
          <w:spacing w:val="-4"/>
          <w:szCs w:val="28"/>
        </w:rPr>
        <w:t xml:space="preserve"> nhựa</w:t>
      </w:r>
      <w:r w:rsidR="002A2842">
        <w:rPr>
          <w:rFonts w:eastAsia="Arial"/>
          <w:color w:val="000000"/>
          <w:spacing w:val="-4"/>
          <w:szCs w:val="28"/>
        </w:rPr>
        <w:t xml:space="preserve"> dày 7cm; lớp 2:</w:t>
      </w:r>
      <w:r>
        <w:rPr>
          <w:rFonts w:eastAsia="Arial"/>
          <w:color w:val="000000"/>
          <w:spacing w:val="-4"/>
          <w:szCs w:val="28"/>
        </w:rPr>
        <w:t xml:space="preserve"> Cấp phối đá dăm loại I </w:t>
      </w:r>
      <w:r w:rsidR="002A2842">
        <w:rPr>
          <w:rFonts w:eastAsia="Arial"/>
          <w:color w:val="000000"/>
          <w:spacing w:val="-4"/>
          <w:szCs w:val="28"/>
        </w:rPr>
        <w:t xml:space="preserve">day 18cm; lớp 3: </w:t>
      </w:r>
      <w:r>
        <w:rPr>
          <w:rFonts w:eastAsia="Arial"/>
          <w:color w:val="000000"/>
          <w:spacing w:val="-4"/>
          <w:szCs w:val="28"/>
        </w:rPr>
        <w:t>Cấp phối đá dăm loại II</w:t>
      </w:r>
      <w:r w:rsidR="002A2842">
        <w:rPr>
          <w:rFonts w:eastAsia="Arial"/>
          <w:color w:val="000000"/>
          <w:spacing w:val="-4"/>
          <w:szCs w:val="28"/>
        </w:rPr>
        <w:t xml:space="preserve"> dày 20cm</w:t>
      </w:r>
      <w:r>
        <w:rPr>
          <w:rFonts w:eastAsia="Arial"/>
          <w:color w:val="000000"/>
          <w:spacing w:val="-4"/>
          <w:szCs w:val="28"/>
        </w:rPr>
        <w:t>.</w:t>
      </w:r>
    </w:p>
    <w:p w:rsidR="00C92BD1" w:rsidRDefault="00C92BD1" w:rsidP="00325329">
      <w:pPr>
        <w:widowControl w:val="0"/>
        <w:shd w:val="clear" w:color="auto" w:fill="FFFFFF"/>
        <w:spacing w:before="40" w:line="264" w:lineRule="auto"/>
        <w:ind w:firstLine="720"/>
        <w:jc w:val="both"/>
        <w:rPr>
          <w:rFonts w:eastAsia="Arial"/>
          <w:color w:val="000000"/>
          <w:spacing w:val="-4"/>
          <w:szCs w:val="28"/>
        </w:rPr>
      </w:pPr>
      <w:r w:rsidRPr="00CF7478">
        <w:rPr>
          <w:rFonts w:eastAsia="Arial"/>
          <w:color w:val="000000"/>
          <w:spacing w:val="-4"/>
          <w:szCs w:val="28"/>
        </w:rPr>
        <w:t xml:space="preserve">b) Vỉa hè, </w:t>
      </w:r>
      <w:r w:rsidR="00CF7478">
        <w:rPr>
          <w:rFonts w:eastAsia="Arial"/>
          <w:color w:val="000000"/>
          <w:spacing w:val="-4"/>
          <w:szCs w:val="28"/>
        </w:rPr>
        <w:t>cây xanh</w:t>
      </w:r>
      <w:r w:rsidR="002A2842">
        <w:rPr>
          <w:rFonts w:eastAsia="Arial"/>
          <w:color w:val="000000"/>
          <w:spacing w:val="-4"/>
          <w:szCs w:val="28"/>
        </w:rPr>
        <w:t xml:space="preserve">: </w:t>
      </w:r>
      <w:r>
        <w:rPr>
          <w:rFonts w:eastAsia="Arial"/>
          <w:color w:val="000000"/>
          <w:spacing w:val="-4"/>
          <w:szCs w:val="28"/>
        </w:rPr>
        <w:t>Đầu tư hoàn thiện hệ thống bó bờ, lát gạch vỉa hè và hố</w:t>
      </w:r>
      <w:r w:rsidR="002A2842">
        <w:rPr>
          <w:rFonts w:eastAsia="Arial"/>
          <w:color w:val="000000"/>
          <w:spacing w:val="-4"/>
          <w:szCs w:val="28"/>
        </w:rPr>
        <w:t>;</w:t>
      </w:r>
      <w:r>
        <w:rPr>
          <w:rFonts w:eastAsia="Arial"/>
          <w:color w:val="000000"/>
          <w:spacing w:val="-4"/>
          <w:szCs w:val="28"/>
        </w:rPr>
        <w:t xml:space="preserve"> trồng cây, cây xanh theo quy hoạch chi tiế</w:t>
      </w:r>
      <w:r w:rsidR="002A2842">
        <w:rPr>
          <w:rFonts w:eastAsia="Arial"/>
          <w:color w:val="000000"/>
          <w:spacing w:val="-4"/>
          <w:szCs w:val="28"/>
        </w:rPr>
        <w:t>t</w:t>
      </w:r>
      <w:r>
        <w:rPr>
          <w:rFonts w:eastAsia="Arial"/>
          <w:color w:val="000000"/>
          <w:spacing w:val="-4"/>
          <w:szCs w:val="28"/>
        </w:rPr>
        <w:t>.</w:t>
      </w:r>
    </w:p>
    <w:p w:rsidR="00C92BD1" w:rsidRDefault="00C92BD1" w:rsidP="00325329">
      <w:pPr>
        <w:widowControl w:val="0"/>
        <w:shd w:val="clear" w:color="auto" w:fill="FFFFFF"/>
        <w:spacing w:before="40" w:line="264" w:lineRule="auto"/>
        <w:ind w:firstLine="720"/>
        <w:jc w:val="both"/>
        <w:rPr>
          <w:rFonts w:eastAsia="Arial"/>
          <w:color w:val="000000"/>
          <w:spacing w:val="-4"/>
          <w:szCs w:val="28"/>
        </w:rPr>
      </w:pPr>
      <w:r w:rsidRPr="00CF7478">
        <w:rPr>
          <w:rFonts w:eastAsia="Arial"/>
          <w:color w:val="000000"/>
          <w:spacing w:val="-4"/>
          <w:szCs w:val="28"/>
        </w:rPr>
        <w:t>c) Hệ thống biển báo hiệu, chỉ dẫn và an toàn đường bộ</w:t>
      </w:r>
      <w:r w:rsidR="002A2842">
        <w:rPr>
          <w:rFonts w:eastAsia="Arial"/>
          <w:color w:val="000000"/>
          <w:spacing w:val="-4"/>
          <w:szCs w:val="28"/>
        </w:rPr>
        <w:t xml:space="preserve">: </w:t>
      </w:r>
      <w:r>
        <w:rPr>
          <w:rFonts w:eastAsia="Arial"/>
          <w:color w:val="000000"/>
          <w:spacing w:val="-4"/>
          <w:szCs w:val="28"/>
        </w:rPr>
        <w:t>Đầu tư hoàn thiện hệ thống biển báo hiệu, biển chỉ dẫn an toàn đường bộ theo Quy chuẩn Việt Nam 41:2019-BGTVT.</w:t>
      </w:r>
    </w:p>
    <w:p w:rsidR="00C92BD1" w:rsidRDefault="00C92BD1" w:rsidP="00325329">
      <w:pPr>
        <w:widowControl w:val="0"/>
        <w:shd w:val="clear" w:color="auto" w:fill="FFFFFF"/>
        <w:spacing w:before="40" w:line="264" w:lineRule="auto"/>
        <w:ind w:firstLine="720"/>
        <w:jc w:val="both"/>
        <w:rPr>
          <w:rFonts w:eastAsia="Arial"/>
          <w:color w:val="000000"/>
          <w:spacing w:val="-4"/>
          <w:szCs w:val="28"/>
        </w:rPr>
      </w:pPr>
      <w:r w:rsidRPr="00CF7478">
        <w:rPr>
          <w:rFonts w:eastAsia="Arial"/>
          <w:color w:val="000000"/>
          <w:spacing w:val="-4"/>
          <w:szCs w:val="28"/>
        </w:rPr>
        <w:t>d) Công trình phụ trợ</w:t>
      </w:r>
      <w:r w:rsidR="002A2842">
        <w:rPr>
          <w:rFonts w:eastAsia="Arial"/>
          <w:color w:val="000000"/>
          <w:spacing w:val="-4"/>
          <w:szCs w:val="28"/>
        </w:rPr>
        <w:t xml:space="preserve">: </w:t>
      </w:r>
      <w:r>
        <w:rPr>
          <w:rFonts w:eastAsia="Arial"/>
          <w:color w:val="000000"/>
          <w:spacing w:val="-4"/>
          <w:szCs w:val="28"/>
        </w:rPr>
        <w:t>Tại các vị trí nền đường chạy sát kênh thủy lợi để đảm bảo an toàn và hạn chế đất cát chảy vào tuyế</w:t>
      </w:r>
      <w:r w:rsidR="002A2842">
        <w:rPr>
          <w:rFonts w:eastAsia="Arial"/>
          <w:color w:val="000000"/>
          <w:spacing w:val="-4"/>
          <w:szCs w:val="28"/>
        </w:rPr>
        <w:t xml:space="preserve">n kênh </w:t>
      </w:r>
      <w:r>
        <w:rPr>
          <w:rFonts w:eastAsia="Arial"/>
          <w:color w:val="000000"/>
          <w:spacing w:val="-4"/>
          <w:szCs w:val="28"/>
        </w:rPr>
        <w:t xml:space="preserve">xây dựng kè ta luy âm và lan can phòng hộ. Kết cấu kè bằng </w:t>
      </w:r>
      <w:r w:rsidR="00CF7478">
        <w:rPr>
          <w:rFonts w:eastAsia="Arial"/>
          <w:color w:val="000000"/>
          <w:spacing w:val="-4"/>
          <w:szCs w:val="28"/>
        </w:rPr>
        <w:t xml:space="preserve">bê tông xi măng </w:t>
      </w:r>
      <w:r w:rsidR="002A2842">
        <w:rPr>
          <w:rFonts w:eastAsia="Arial"/>
          <w:color w:val="000000"/>
          <w:spacing w:val="-4"/>
          <w:szCs w:val="28"/>
        </w:rPr>
        <w:t xml:space="preserve">M150 </w:t>
      </w:r>
      <w:r>
        <w:rPr>
          <w:rFonts w:eastAsia="Arial"/>
          <w:color w:val="000000"/>
          <w:spacing w:val="-4"/>
          <w:szCs w:val="28"/>
        </w:rPr>
        <w:t>áp dụng theo tiêu chuẩn 86-06X của VTK-BGTVT.</w:t>
      </w:r>
    </w:p>
    <w:p w:rsidR="00C92BD1" w:rsidRPr="002A2842" w:rsidRDefault="00C92BD1" w:rsidP="00325329">
      <w:pPr>
        <w:widowControl w:val="0"/>
        <w:shd w:val="clear" w:color="auto" w:fill="FFFFFF"/>
        <w:spacing w:before="40" w:line="264" w:lineRule="auto"/>
        <w:ind w:firstLine="720"/>
        <w:jc w:val="both"/>
        <w:rPr>
          <w:rFonts w:eastAsia="Arial"/>
          <w:color w:val="000000"/>
          <w:spacing w:val="-6"/>
          <w:szCs w:val="28"/>
        </w:rPr>
      </w:pPr>
      <w:r w:rsidRPr="002A2842">
        <w:rPr>
          <w:rFonts w:eastAsia="Arial"/>
          <w:color w:val="000000"/>
          <w:spacing w:val="-6"/>
          <w:szCs w:val="28"/>
        </w:rPr>
        <w:t>e) Công trình thoát nướ</w:t>
      </w:r>
      <w:r w:rsidR="00CF7478" w:rsidRPr="002A2842">
        <w:rPr>
          <w:rFonts w:eastAsia="Arial"/>
          <w:color w:val="000000"/>
          <w:spacing w:val="-6"/>
          <w:szCs w:val="28"/>
        </w:rPr>
        <w:t>c</w:t>
      </w:r>
      <w:r w:rsidR="002A2842" w:rsidRPr="002A2842">
        <w:rPr>
          <w:rFonts w:eastAsia="Arial"/>
          <w:color w:val="000000"/>
          <w:spacing w:val="-6"/>
          <w:szCs w:val="28"/>
        </w:rPr>
        <w:t xml:space="preserve">: </w:t>
      </w:r>
      <w:r w:rsidRPr="002A2842">
        <w:rPr>
          <w:rFonts w:eastAsia="Arial"/>
          <w:color w:val="000000"/>
          <w:spacing w:val="-6"/>
          <w:szCs w:val="28"/>
        </w:rPr>
        <w:t>Thoát nước mặt</w:t>
      </w:r>
      <w:r w:rsidR="002A2842" w:rsidRPr="002A2842">
        <w:rPr>
          <w:rFonts w:eastAsia="Arial"/>
          <w:color w:val="000000"/>
          <w:spacing w:val="-6"/>
          <w:szCs w:val="28"/>
        </w:rPr>
        <w:t xml:space="preserve">, thoát nước thải đồng bộ hoàn chỉnh. </w:t>
      </w:r>
    </w:p>
    <w:p w:rsidR="00C92BD1" w:rsidRPr="00E90A28" w:rsidRDefault="00C92BD1" w:rsidP="00325329">
      <w:pPr>
        <w:widowControl w:val="0"/>
        <w:shd w:val="clear" w:color="auto" w:fill="FFFFFF"/>
        <w:spacing w:before="40" w:line="264" w:lineRule="auto"/>
        <w:ind w:firstLine="720"/>
        <w:jc w:val="both"/>
        <w:rPr>
          <w:rFonts w:eastAsia="Arial"/>
          <w:color w:val="000000"/>
          <w:szCs w:val="28"/>
        </w:rPr>
      </w:pPr>
      <w:r w:rsidRPr="00E90A28">
        <w:rPr>
          <w:rFonts w:eastAsia="Arial"/>
          <w:color w:val="000000"/>
          <w:szCs w:val="28"/>
        </w:rPr>
        <w:t>f) Hào kỹ thuậ</w:t>
      </w:r>
      <w:r w:rsidR="00CF7478" w:rsidRPr="00E90A28">
        <w:rPr>
          <w:rFonts w:eastAsia="Arial"/>
          <w:color w:val="000000"/>
          <w:szCs w:val="28"/>
        </w:rPr>
        <w:t>t</w:t>
      </w:r>
      <w:r w:rsidR="002A2842" w:rsidRPr="00E90A28">
        <w:rPr>
          <w:rFonts w:eastAsia="Arial"/>
          <w:color w:val="000000"/>
          <w:szCs w:val="28"/>
        </w:rPr>
        <w:t xml:space="preserve">: </w:t>
      </w:r>
      <w:r w:rsidRPr="00E90A28">
        <w:rPr>
          <w:rFonts w:eastAsia="Arial"/>
          <w:color w:val="000000"/>
          <w:szCs w:val="28"/>
        </w:rPr>
        <w:t>Đầu tư tuyến hào kỹ thuật để hạ ngầm các tuyến đường dây, đường ống, hạ tầng kỹ thuật, đảm bảo mỹ quan đô thị khu vực trung tâm hành chính.</w:t>
      </w:r>
    </w:p>
    <w:p w:rsidR="00C92BD1" w:rsidRDefault="00C92BD1" w:rsidP="00325329">
      <w:pPr>
        <w:widowControl w:val="0"/>
        <w:shd w:val="clear" w:color="auto" w:fill="FFFFFF"/>
        <w:spacing w:before="40" w:line="264" w:lineRule="auto"/>
        <w:ind w:firstLine="720"/>
        <w:jc w:val="both"/>
        <w:rPr>
          <w:rFonts w:eastAsia="Arial"/>
          <w:color w:val="000000"/>
          <w:spacing w:val="-4"/>
          <w:szCs w:val="28"/>
        </w:rPr>
      </w:pPr>
      <w:r w:rsidRPr="00CF7478">
        <w:rPr>
          <w:rFonts w:eastAsia="Arial"/>
          <w:color w:val="000000"/>
          <w:spacing w:val="-4"/>
          <w:szCs w:val="28"/>
        </w:rPr>
        <w:t>g) Cấp nước sạ</w:t>
      </w:r>
      <w:r w:rsidR="00CF7478">
        <w:rPr>
          <w:rFonts w:eastAsia="Arial"/>
          <w:color w:val="000000"/>
          <w:spacing w:val="-4"/>
          <w:szCs w:val="28"/>
        </w:rPr>
        <w:t>ch</w:t>
      </w:r>
      <w:r w:rsidR="002A2842">
        <w:rPr>
          <w:rFonts w:eastAsia="Arial"/>
          <w:color w:val="000000"/>
          <w:spacing w:val="-4"/>
          <w:szCs w:val="28"/>
        </w:rPr>
        <w:t xml:space="preserve">: </w:t>
      </w:r>
      <w:r>
        <w:rPr>
          <w:rFonts w:eastAsia="Arial"/>
          <w:color w:val="000000"/>
          <w:spacing w:val="-4"/>
          <w:szCs w:val="28"/>
        </w:rPr>
        <w:t>Đầu tư hoàn thiện hệ thống cấp nước sạch sinh hoạt theo tiêu chuẩn cấp nước hiện hành.</w:t>
      </w:r>
    </w:p>
    <w:p w:rsidR="00C92BD1" w:rsidRDefault="00C92BD1" w:rsidP="00325329">
      <w:pPr>
        <w:widowControl w:val="0"/>
        <w:shd w:val="clear" w:color="auto" w:fill="FFFFFF"/>
        <w:spacing w:before="40" w:line="264" w:lineRule="auto"/>
        <w:ind w:firstLine="720"/>
        <w:jc w:val="both"/>
        <w:rPr>
          <w:rFonts w:eastAsia="Arial"/>
          <w:color w:val="000000"/>
          <w:spacing w:val="-4"/>
          <w:szCs w:val="28"/>
        </w:rPr>
      </w:pPr>
      <w:r w:rsidRPr="00CF7478">
        <w:rPr>
          <w:rFonts w:eastAsia="Arial"/>
          <w:color w:val="000000"/>
          <w:spacing w:val="-4"/>
          <w:szCs w:val="28"/>
        </w:rPr>
        <w:t>h) Cấp điệ</w:t>
      </w:r>
      <w:r w:rsidR="00CF7478">
        <w:rPr>
          <w:rFonts w:eastAsia="Arial"/>
          <w:color w:val="000000"/>
          <w:spacing w:val="-4"/>
          <w:szCs w:val="28"/>
        </w:rPr>
        <w:t>n</w:t>
      </w:r>
      <w:r w:rsidR="002A2842">
        <w:rPr>
          <w:rFonts w:eastAsia="Arial"/>
          <w:color w:val="000000"/>
          <w:spacing w:val="-4"/>
          <w:szCs w:val="28"/>
        </w:rPr>
        <w:t xml:space="preserve">: </w:t>
      </w:r>
      <w:r>
        <w:rPr>
          <w:rFonts w:eastAsia="Arial"/>
          <w:color w:val="000000"/>
          <w:spacing w:val="-4"/>
          <w:szCs w:val="28"/>
        </w:rPr>
        <w:t xml:space="preserve">Đầu tư hoàn thiện hệ thống truyền tải và cấp điện sinh hoạt, điện chiếu sáng, trên toàn bộ chiều dài tuyến theo tiêu chuẩn hiện hành. </w:t>
      </w:r>
    </w:p>
    <w:p w:rsidR="00C92BD1" w:rsidRDefault="00C92BD1" w:rsidP="00325329">
      <w:pPr>
        <w:widowControl w:val="0"/>
        <w:spacing w:before="40" w:line="264" w:lineRule="auto"/>
        <w:ind w:firstLine="720"/>
        <w:jc w:val="both"/>
        <w:rPr>
          <w:color w:val="000000"/>
          <w:szCs w:val="28"/>
        </w:rPr>
      </w:pPr>
      <w:r>
        <w:rPr>
          <w:b/>
          <w:bCs/>
          <w:color w:val="000000"/>
          <w:szCs w:val="28"/>
        </w:rPr>
        <w:t>3. Nhóm dự án:</w:t>
      </w:r>
      <w:r>
        <w:rPr>
          <w:color w:val="000000"/>
          <w:szCs w:val="28"/>
        </w:rPr>
        <w:t xml:space="preserve"> </w:t>
      </w:r>
      <w:r>
        <w:rPr>
          <w:iCs/>
          <w:color w:val="000000"/>
          <w:szCs w:val="28"/>
        </w:rPr>
        <w:t>Dự án nhóm C</w:t>
      </w:r>
      <w:r>
        <w:rPr>
          <w:color w:val="000000"/>
          <w:szCs w:val="28"/>
        </w:rPr>
        <w:t>.</w:t>
      </w:r>
    </w:p>
    <w:p w:rsidR="00C92BD1" w:rsidRDefault="00C92BD1" w:rsidP="00325329">
      <w:pPr>
        <w:widowControl w:val="0"/>
        <w:spacing w:before="40" w:line="264" w:lineRule="auto"/>
        <w:ind w:firstLine="720"/>
        <w:jc w:val="both"/>
        <w:rPr>
          <w:b/>
          <w:color w:val="000000"/>
          <w:spacing w:val="-4"/>
          <w:szCs w:val="28"/>
        </w:rPr>
      </w:pPr>
      <w:r>
        <w:rPr>
          <w:b/>
          <w:color w:val="000000"/>
          <w:spacing w:val="-4"/>
          <w:szCs w:val="28"/>
        </w:rPr>
        <w:t xml:space="preserve">4. Tổng mức đầu tư: </w:t>
      </w:r>
      <w:r>
        <w:rPr>
          <w:color w:val="000000"/>
          <w:spacing w:val="-4"/>
          <w:szCs w:val="28"/>
        </w:rPr>
        <w:t>65.000 triệu đồng.</w:t>
      </w:r>
    </w:p>
    <w:p w:rsidR="00C92BD1" w:rsidRDefault="002A2842" w:rsidP="00325329">
      <w:pPr>
        <w:widowControl w:val="0"/>
        <w:shd w:val="clear" w:color="auto" w:fill="FFFFFF"/>
        <w:spacing w:before="40" w:line="264" w:lineRule="auto"/>
        <w:ind w:firstLine="720"/>
        <w:jc w:val="both"/>
        <w:rPr>
          <w:iCs/>
          <w:color w:val="000000"/>
          <w:szCs w:val="28"/>
        </w:rPr>
      </w:pPr>
      <w:r>
        <w:rPr>
          <w:b/>
          <w:bCs/>
          <w:color w:val="000000"/>
          <w:szCs w:val="28"/>
          <w:lang w:val="nl-NL"/>
        </w:rPr>
        <w:t>5. N</w:t>
      </w:r>
      <w:r w:rsidR="00C92BD1">
        <w:rPr>
          <w:b/>
          <w:bCs/>
          <w:color w:val="000000"/>
          <w:szCs w:val="28"/>
          <w:lang w:val="nl-NL"/>
        </w:rPr>
        <w:t xml:space="preserve">guồn vốn: </w:t>
      </w:r>
      <w:r>
        <w:rPr>
          <w:iCs/>
          <w:color w:val="000000"/>
          <w:szCs w:val="28"/>
        </w:rPr>
        <w:t>V</w:t>
      </w:r>
      <w:r w:rsidR="00C92BD1">
        <w:rPr>
          <w:iCs/>
          <w:color w:val="000000"/>
          <w:szCs w:val="28"/>
        </w:rPr>
        <w:t>ốn ngân sách Trung ương (Thuộc đề án ổn định dân cư, phát triển kinh tế - xã hội vùng TĐC thủy điện Sơn La giai đoạn II)</w:t>
      </w:r>
      <w:r w:rsidR="00C92BD1">
        <w:rPr>
          <w:rFonts w:eastAsia="Arial"/>
          <w:bCs/>
          <w:color w:val="000000"/>
          <w:szCs w:val="28"/>
        </w:rPr>
        <w:t xml:space="preserve"> vùng tái định cư thành phố Điện Biên Phủ</w:t>
      </w:r>
      <w:r w:rsidR="00C92BD1">
        <w:rPr>
          <w:iCs/>
          <w:color w:val="000000"/>
          <w:szCs w:val="28"/>
        </w:rPr>
        <w:t>.</w:t>
      </w:r>
    </w:p>
    <w:p w:rsidR="00C92BD1" w:rsidRDefault="00C92BD1" w:rsidP="00325329">
      <w:pPr>
        <w:widowControl w:val="0"/>
        <w:spacing w:before="40" w:line="264" w:lineRule="auto"/>
        <w:ind w:firstLine="720"/>
        <w:jc w:val="both"/>
        <w:rPr>
          <w:iCs/>
          <w:color w:val="000000"/>
          <w:szCs w:val="28"/>
        </w:rPr>
      </w:pPr>
      <w:r>
        <w:rPr>
          <w:b/>
          <w:iCs/>
          <w:color w:val="000000"/>
          <w:szCs w:val="28"/>
        </w:rPr>
        <w:t xml:space="preserve">6. Địa điểm thực hiện dự án: </w:t>
      </w:r>
      <w:r>
        <w:rPr>
          <w:iCs/>
          <w:color w:val="000000"/>
          <w:szCs w:val="28"/>
        </w:rPr>
        <w:t>Thành phố Điện Biên Phủ, tỉnh Điện Biên.</w:t>
      </w:r>
    </w:p>
    <w:p w:rsidR="00C92BD1" w:rsidRDefault="00C92BD1" w:rsidP="00325329">
      <w:pPr>
        <w:widowControl w:val="0"/>
        <w:shd w:val="clear" w:color="auto" w:fill="FFFFFF"/>
        <w:spacing w:before="40" w:line="264" w:lineRule="auto"/>
        <w:ind w:firstLine="720"/>
        <w:jc w:val="both"/>
        <w:rPr>
          <w:iCs/>
          <w:color w:val="000000"/>
          <w:szCs w:val="28"/>
        </w:rPr>
      </w:pPr>
      <w:r>
        <w:rPr>
          <w:b/>
          <w:iCs/>
          <w:color w:val="000000"/>
          <w:szCs w:val="28"/>
        </w:rPr>
        <w:t xml:space="preserve">7. Thời gian thực hiện: </w:t>
      </w:r>
      <w:r>
        <w:rPr>
          <w:iCs/>
          <w:color w:val="000000"/>
          <w:szCs w:val="28"/>
        </w:rPr>
        <w:t>Năm 2021-2023.</w:t>
      </w:r>
    </w:p>
    <w:p w:rsidR="00C92BD1" w:rsidRDefault="00C92BD1" w:rsidP="00325329">
      <w:pPr>
        <w:widowControl w:val="0"/>
        <w:shd w:val="clear" w:color="auto" w:fill="FFFFFF"/>
        <w:spacing w:before="40" w:line="264" w:lineRule="auto"/>
        <w:ind w:firstLine="720"/>
        <w:jc w:val="both"/>
        <w:rPr>
          <w:iCs/>
          <w:color w:val="000000"/>
          <w:szCs w:val="28"/>
        </w:rPr>
      </w:pPr>
      <w:r>
        <w:rPr>
          <w:b/>
          <w:color w:val="000000"/>
          <w:spacing w:val="-4"/>
          <w:szCs w:val="28"/>
          <w:lang w:val="nl-NL"/>
        </w:rPr>
        <w:t xml:space="preserve">Điều 2. </w:t>
      </w:r>
      <w:r>
        <w:rPr>
          <w:iCs/>
          <w:color w:val="000000"/>
          <w:szCs w:val="28"/>
        </w:rPr>
        <w:t>Tổ chức thực hiện:</w:t>
      </w:r>
    </w:p>
    <w:p w:rsidR="00C92BD1" w:rsidRDefault="00C92BD1" w:rsidP="00325329">
      <w:pPr>
        <w:widowControl w:val="0"/>
        <w:shd w:val="clear" w:color="auto" w:fill="FFFFFF"/>
        <w:spacing w:before="40" w:line="264" w:lineRule="auto"/>
        <w:ind w:firstLine="720"/>
        <w:jc w:val="both"/>
        <w:rPr>
          <w:iCs/>
          <w:color w:val="000000"/>
          <w:szCs w:val="28"/>
        </w:rPr>
      </w:pPr>
      <w:r w:rsidRPr="00CF7478">
        <w:rPr>
          <w:b/>
          <w:iCs/>
          <w:color w:val="000000"/>
          <w:szCs w:val="28"/>
        </w:rPr>
        <w:t>1.</w:t>
      </w:r>
      <w:r>
        <w:rPr>
          <w:iCs/>
          <w:color w:val="000000"/>
          <w:szCs w:val="28"/>
        </w:rPr>
        <w:t xml:space="preserve"> Giao Ủy ban nhân dân tỉnh Điện Biên có trách nhiệm tổ chức triển khai thực hiện Nghị quyết.</w:t>
      </w:r>
    </w:p>
    <w:p w:rsidR="00C92BD1" w:rsidRDefault="00C92BD1" w:rsidP="00325329">
      <w:pPr>
        <w:widowControl w:val="0"/>
        <w:shd w:val="clear" w:color="auto" w:fill="FFFFFF"/>
        <w:spacing w:before="40" w:line="264" w:lineRule="auto"/>
        <w:ind w:firstLine="720"/>
        <w:jc w:val="both"/>
        <w:rPr>
          <w:iCs/>
          <w:color w:val="000000"/>
          <w:szCs w:val="28"/>
        </w:rPr>
      </w:pPr>
      <w:r w:rsidRPr="00CF7478">
        <w:rPr>
          <w:b/>
          <w:iCs/>
          <w:color w:val="000000"/>
          <w:szCs w:val="28"/>
        </w:rPr>
        <w:t>2.</w:t>
      </w:r>
      <w:r>
        <w:rPr>
          <w:iCs/>
          <w:color w:val="000000"/>
          <w:szCs w:val="28"/>
        </w:rPr>
        <w:t xml:space="preserve"> Giao Thường trực Hội đồng nhân dân, các Ban của Hội đồng nhân dân, </w:t>
      </w:r>
      <w:r>
        <w:rPr>
          <w:iCs/>
          <w:color w:val="000000"/>
          <w:szCs w:val="28"/>
        </w:rPr>
        <w:lastRenderedPageBreak/>
        <w:t>Tổ đại biểu Hội đồng nhân dân và đại biểu Hội đồng nhân dân tỉnh giám sát việc thi hành Nghị quyết.</w:t>
      </w:r>
    </w:p>
    <w:p w:rsidR="00C92BD1" w:rsidRDefault="00C92BD1" w:rsidP="00325329">
      <w:pPr>
        <w:widowControl w:val="0"/>
        <w:spacing w:before="40" w:line="264" w:lineRule="auto"/>
        <w:ind w:firstLine="720"/>
        <w:jc w:val="both"/>
        <w:rPr>
          <w:b/>
          <w:color w:val="000000"/>
          <w:spacing w:val="-4"/>
          <w:szCs w:val="28"/>
        </w:rPr>
      </w:pPr>
      <w:r>
        <w:rPr>
          <w:b/>
          <w:color w:val="000000"/>
          <w:spacing w:val="-4"/>
          <w:szCs w:val="28"/>
        </w:rPr>
        <w:t xml:space="preserve">Điều 3. </w:t>
      </w:r>
      <w:r>
        <w:rPr>
          <w:color w:val="000000"/>
          <w:spacing w:val="-4"/>
          <w:szCs w:val="28"/>
        </w:rPr>
        <w:t>Nghị quyết này có hiệu lực thi hành kể từ ngày Hội đồng nhân dân tỉnh thông qua.</w:t>
      </w:r>
      <w:r>
        <w:rPr>
          <w:b/>
          <w:color w:val="000000"/>
          <w:spacing w:val="-4"/>
          <w:szCs w:val="28"/>
        </w:rPr>
        <w:t xml:space="preserve"> </w:t>
      </w:r>
    </w:p>
    <w:p w:rsidR="00C92BD1" w:rsidRDefault="00C92BD1" w:rsidP="00325329">
      <w:pPr>
        <w:widowControl w:val="0"/>
        <w:spacing w:before="40" w:line="264" w:lineRule="auto"/>
        <w:ind w:firstLine="720"/>
        <w:jc w:val="both"/>
        <w:rPr>
          <w:i/>
          <w:color w:val="000000"/>
          <w:spacing w:val="-4"/>
          <w:szCs w:val="28"/>
        </w:rPr>
      </w:pPr>
      <w:r>
        <w:rPr>
          <w:i/>
          <w:color w:val="000000"/>
          <w:spacing w:val="-4"/>
          <w:szCs w:val="28"/>
        </w:rPr>
        <w:t>Nghị quyết này đã được Hội đồng nhân dân tỉnh Đ</w:t>
      </w:r>
      <w:r w:rsidR="001100F1">
        <w:rPr>
          <w:i/>
          <w:color w:val="000000"/>
          <w:spacing w:val="-4"/>
          <w:szCs w:val="28"/>
        </w:rPr>
        <w:t>iện Biên khóa XIV, k</w:t>
      </w:r>
      <w:r w:rsidR="002A2842">
        <w:rPr>
          <w:i/>
          <w:color w:val="000000"/>
          <w:spacing w:val="-4"/>
          <w:szCs w:val="28"/>
        </w:rPr>
        <w:t xml:space="preserve">ỳ họp thứ 16 </w:t>
      </w:r>
      <w:r w:rsidR="001100F1">
        <w:rPr>
          <w:i/>
          <w:color w:val="000000"/>
          <w:spacing w:val="-4"/>
          <w:szCs w:val="28"/>
        </w:rPr>
        <w:t xml:space="preserve">thông qua ngày 08 </w:t>
      </w:r>
      <w:r>
        <w:rPr>
          <w:i/>
          <w:color w:val="000000"/>
          <w:spacing w:val="-4"/>
          <w:szCs w:val="28"/>
        </w:rPr>
        <w:t>tháng 12 năm 2020./.</w:t>
      </w:r>
    </w:p>
    <w:p w:rsidR="00C92BD1" w:rsidRPr="008B5AEB" w:rsidRDefault="00C92BD1" w:rsidP="00C92BD1">
      <w:pPr>
        <w:widowControl w:val="0"/>
        <w:spacing w:before="60" w:after="60"/>
        <w:ind w:firstLine="720"/>
        <w:jc w:val="both"/>
        <w:rPr>
          <w:i/>
          <w:color w:val="000000"/>
          <w:spacing w:val="-4"/>
          <w:sz w:val="20"/>
          <w:szCs w:val="28"/>
        </w:rPr>
      </w:pPr>
    </w:p>
    <w:tbl>
      <w:tblPr>
        <w:tblW w:w="9180" w:type="dxa"/>
        <w:tblLook w:val="04A0" w:firstRow="1" w:lastRow="0" w:firstColumn="1" w:lastColumn="0" w:noHBand="0" w:noVBand="1"/>
      </w:tblPr>
      <w:tblGrid>
        <w:gridCol w:w="4714"/>
        <w:gridCol w:w="4466"/>
      </w:tblGrid>
      <w:tr w:rsidR="00C92BD1" w:rsidTr="007F5DFB">
        <w:trPr>
          <w:trHeight w:val="2012"/>
        </w:trPr>
        <w:tc>
          <w:tcPr>
            <w:tcW w:w="4714" w:type="dxa"/>
            <w:hideMark/>
          </w:tcPr>
          <w:p w:rsidR="00C92BD1" w:rsidRDefault="00C92BD1" w:rsidP="007F5DFB">
            <w:pPr>
              <w:widowControl w:val="0"/>
              <w:ind w:right="-142"/>
              <w:rPr>
                <w:b/>
                <w:bCs/>
                <w:i/>
                <w:iCs/>
                <w:color w:val="000000"/>
                <w:sz w:val="24"/>
                <w:lang w:val="es-ES"/>
              </w:rPr>
            </w:pPr>
            <w:r>
              <w:rPr>
                <w:b/>
                <w:bCs/>
                <w:i/>
                <w:iCs/>
                <w:color w:val="000000"/>
                <w:sz w:val="24"/>
                <w:lang w:val="es-ES"/>
              </w:rPr>
              <w:t>Nơi nhận:</w:t>
            </w:r>
          </w:p>
          <w:p w:rsidR="00CF7478" w:rsidRDefault="00CF7478" w:rsidP="00CF7478">
            <w:pPr>
              <w:rPr>
                <w:rFonts w:eastAsia="Calibri"/>
                <w:bCs/>
                <w:sz w:val="22"/>
                <w:lang w:val="nl-NL"/>
              </w:rPr>
            </w:pPr>
            <w:r>
              <w:rPr>
                <w:rFonts w:eastAsia="Calibri"/>
                <w:sz w:val="22"/>
                <w:szCs w:val="22"/>
                <w:lang w:val="nl-NL"/>
              </w:rPr>
              <w:t>- Các Bộ: Kế hoạch và đầu tư, Tài chính;</w:t>
            </w:r>
          </w:p>
          <w:p w:rsidR="00CF7478" w:rsidRDefault="00CF7478" w:rsidP="00CF7478">
            <w:pPr>
              <w:ind w:right="-142"/>
              <w:rPr>
                <w:rFonts w:eastAsia="Arial"/>
                <w:bCs/>
                <w:sz w:val="22"/>
                <w:lang w:val="es-ES"/>
              </w:rPr>
            </w:pPr>
            <w:r w:rsidRPr="00B87B1E">
              <w:rPr>
                <w:lang w:val="nl-NL"/>
              </w:rPr>
              <w:t xml:space="preserve">- </w:t>
            </w:r>
            <w:r w:rsidRPr="00B87B1E">
              <w:rPr>
                <w:sz w:val="22"/>
                <w:szCs w:val="22"/>
                <w:lang w:val="nl-NL"/>
              </w:rPr>
              <w:t>TT. Tỉnh ủy</w:t>
            </w:r>
            <w:r>
              <w:rPr>
                <w:sz w:val="22"/>
                <w:szCs w:val="22"/>
                <w:lang w:val="nl-NL"/>
              </w:rPr>
              <w:t xml:space="preserve">, </w:t>
            </w:r>
            <w:r>
              <w:rPr>
                <w:rFonts w:eastAsia="Arial"/>
                <w:sz w:val="22"/>
                <w:szCs w:val="22"/>
                <w:lang w:val="es-ES"/>
              </w:rPr>
              <w:t xml:space="preserve">HĐND, UBND tỉnh; </w:t>
            </w:r>
          </w:p>
          <w:p w:rsidR="00CF7478" w:rsidRDefault="00CF7478" w:rsidP="00CF7478">
            <w:pPr>
              <w:ind w:right="-142"/>
              <w:jc w:val="both"/>
              <w:rPr>
                <w:rFonts w:eastAsia="Arial"/>
                <w:bCs/>
                <w:sz w:val="22"/>
                <w:lang w:val="es-ES"/>
              </w:rPr>
            </w:pPr>
            <w:r>
              <w:rPr>
                <w:rFonts w:eastAsia="Arial"/>
                <w:sz w:val="22"/>
                <w:szCs w:val="22"/>
                <w:lang w:val="es-ES"/>
              </w:rPr>
              <w:t>- Uỷ ban MTTQ Việt Nam tỉnh;</w:t>
            </w:r>
          </w:p>
          <w:p w:rsidR="00CF7478" w:rsidRDefault="00CF7478" w:rsidP="00CF7478">
            <w:pPr>
              <w:ind w:right="-142"/>
              <w:rPr>
                <w:sz w:val="22"/>
                <w:lang w:val="vi-VN"/>
              </w:rPr>
            </w:pPr>
            <w:r w:rsidRPr="00B87B1E">
              <w:rPr>
                <w:sz w:val="22"/>
                <w:szCs w:val="22"/>
                <w:lang w:val="es-ES"/>
              </w:rPr>
              <w:t>- Đại biểu Quốc hội, Đại biểu HĐND tỉnh;</w:t>
            </w:r>
          </w:p>
          <w:p w:rsidR="00CF7478" w:rsidRPr="00B87B1E" w:rsidRDefault="00CF7478" w:rsidP="00CF7478">
            <w:pPr>
              <w:ind w:right="-142"/>
              <w:rPr>
                <w:sz w:val="22"/>
                <w:szCs w:val="22"/>
                <w:lang w:val="vi-VN"/>
              </w:rPr>
            </w:pPr>
            <w:r w:rsidRPr="00B87B1E">
              <w:rPr>
                <w:sz w:val="22"/>
                <w:szCs w:val="22"/>
                <w:lang w:val="vi-VN"/>
              </w:rPr>
              <w:t>- Các Sở, ban, ngành, đoàn thể tỉnh;</w:t>
            </w:r>
          </w:p>
          <w:p w:rsidR="00CF7478" w:rsidRPr="00B87B1E" w:rsidRDefault="00CF7478" w:rsidP="00CF7478">
            <w:pPr>
              <w:rPr>
                <w:noProof/>
                <w:sz w:val="20"/>
                <w:szCs w:val="20"/>
                <w:lang w:val="vi-VN"/>
              </w:rPr>
            </w:pPr>
            <w:r w:rsidRPr="00B87B1E">
              <w:rPr>
                <w:noProof/>
                <w:sz w:val="20"/>
                <w:szCs w:val="20"/>
                <w:lang w:val="vi-VN"/>
              </w:rPr>
              <w:t>- HĐND, UBND các huyện, TX, TP;</w:t>
            </w:r>
          </w:p>
          <w:p w:rsidR="00CF7478" w:rsidRPr="00B87B1E" w:rsidRDefault="00CF7478" w:rsidP="00CF7478">
            <w:pPr>
              <w:ind w:right="-142"/>
              <w:rPr>
                <w:sz w:val="22"/>
                <w:lang w:val="vi-VN"/>
              </w:rPr>
            </w:pPr>
            <w:r w:rsidRPr="00B87B1E">
              <w:rPr>
                <w:sz w:val="22"/>
                <w:szCs w:val="22"/>
                <w:lang w:val="vi-VN"/>
              </w:rPr>
              <w:t>- Văn phòng HĐND tỉnh: Lãnh đạo, CV;</w:t>
            </w:r>
          </w:p>
          <w:p w:rsidR="00C92BD1" w:rsidRDefault="00CF7478" w:rsidP="00CF7478">
            <w:pPr>
              <w:widowControl w:val="0"/>
              <w:ind w:right="-142"/>
              <w:jc w:val="both"/>
              <w:rPr>
                <w:color w:val="000000"/>
              </w:rPr>
            </w:pPr>
            <w:r w:rsidRPr="00A7444F">
              <w:rPr>
                <w:sz w:val="24"/>
                <w:lang w:val="es-ES"/>
              </w:rPr>
              <w:t>- Lưu: VT</w:t>
            </w:r>
            <w:r>
              <w:rPr>
                <w:sz w:val="24"/>
                <w:lang w:val="es-ES"/>
              </w:rPr>
              <w:t>, CV KTNS</w:t>
            </w:r>
            <w:r w:rsidRPr="00A7444F">
              <w:rPr>
                <w:sz w:val="24"/>
                <w:lang w:val="es-ES"/>
              </w:rPr>
              <w:t>.</w:t>
            </w:r>
          </w:p>
        </w:tc>
        <w:tc>
          <w:tcPr>
            <w:tcW w:w="4466" w:type="dxa"/>
          </w:tcPr>
          <w:p w:rsidR="00C92BD1" w:rsidRPr="008B5AEB" w:rsidRDefault="00C92BD1" w:rsidP="007F5DFB">
            <w:pPr>
              <w:pStyle w:val="Heading2"/>
              <w:keepNext w:val="0"/>
              <w:widowControl w:val="0"/>
              <w:spacing w:before="60"/>
              <w:jc w:val="center"/>
              <w:rPr>
                <w:rFonts w:ascii="Times New Roman" w:hAnsi="Times New Roman" w:cs="Times New Roman"/>
                <w:i w:val="0"/>
                <w:color w:val="000000"/>
                <w:sz w:val="26"/>
                <w:lang w:val="es-ES"/>
              </w:rPr>
            </w:pPr>
            <w:r w:rsidRPr="008B5AEB">
              <w:rPr>
                <w:rFonts w:ascii="Times New Roman" w:hAnsi="Times New Roman" w:cs="Times New Roman"/>
                <w:i w:val="0"/>
                <w:color w:val="000000"/>
                <w:sz w:val="26"/>
                <w:lang w:val="es-ES"/>
              </w:rPr>
              <w:t>CHỦ TỊCH</w:t>
            </w:r>
          </w:p>
          <w:p w:rsidR="00C92BD1" w:rsidRDefault="00C92BD1" w:rsidP="007F5DFB">
            <w:pPr>
              <w:pStyle w:val="Heading2"/>
              <w:keepNext w:val="0"/>
              <w:widowControl w:val="0"/>
              <w:spacing w:before="60"/>
              <w:jc w:val="center"/>
              <w:rPr>
                <w:rFonts w:ascii="Times New Roman" w:hAnsi="Times New Roman" w:cs="Times New Roman"/>
                <w:i w:val="0"/>
                <w:color w:val="000000"/>
                <w:lang w:val="es-ES"/>
              </w:rPr>
            </w:pPr>
          </w:p>
          <w:p w:rsidR="00C92BD1" w:rsidRDefault="00C92BD1" w:rsidP="007F5DFB">
            <w:pPr>
              <w:pStyle w:val="Heading2"/>
              <w:keepNext w:val="0"/>
              <w:widowControl w:val="0"/>
              <w:spacing w:before="60"/>
              <w:jc w:val="center"/>
              <w:rPr>
                <w:rFonts w:ascii="Times New Roman" w:hAnsi="Times New Roman" w:cs="Times New Roman"/>
                <w:i w:val="0"/>
                <w:color w:val="000000"/>
                <w:lang w:val="es-ES"/>
              </w:rPr>
            </w:pPr>
          </w:p>
          <w:p w:rsidR="00C92BD1" w:rsidRPr="00B87B1E" w:rsidRDefault="00B87B1E" w:rsidP="007F5DFB">
            <w:pPr>
              <w:pStyle w:val="Heading2"/>
              <w:keepNext w:val="0"/>
              <w:widowControl w:val="0"/>
              <w:spacing w:before="60"/>
              <w:jc w:val="center"/>
              <w:rPr>
                <w:rFonts w:ascii="Times New Roman" w:hAnsi="Times New Roman" w:cs="Times New Roman"/>
                <w:b w:val="0"/>
                <w:color w:val="000000"/>
                <w:lang w:val="es-ES"/>
              </w:rPr>
            </w:pPr>
            <w:bookmarkStart w:id="0" w:name="_GoBack"/>
            <w:r w:rsidRPr="00B87B1E">
              <w:rPr>
                <w:rFonts w:ascii="Times New Roman" w:hAnsi="Times New Roman" w:cs="Times New Roman"/>
                <w:b w:val="0"/>
                <w:color w:val="000000"/>
                <w:lang w:val="es-ES"/>
              </w:rPr>
              <w:t>(Đã ký)</w:t>
            </w:r>
          </w:p>
          <w:bookmarkEnd w:id="0"/>
          <w:p w:rsidR="00C92BD1" w:rsidRDefault="00C92BD1" w:rsidP="007F5DFB">
            <w:pPr>
              <w:pStyle w:val="Heading2"/>
              <w:keepNext w:val="0"/>
              <w:widowControl w:val="0"/>
              <w:spacing w:before="60"/>
              <w:jc w:val="center"/>
              <w:rPr>
                <w:rFonts w:ascii="Times New Roman" w:hAnsi="Times New Roman" w:cs="Times New Roman"/>
                <w:i w:val="0"/>
                <w:color w:val="000000"/>
                <w:lang w:val="es-ES"/>
              </w:rPr>
            </w:pPr>
          </w:p>
          <w:p w:rsidR="00E90A28" w:rsidRPr="00E90A28" w:rsidRDefault="00E90A28" w:rsidP="00E90A28">
            <w:pPr>
              <w:rPr>
                <w:lang w:val="es-ES"/>
              </w:rPr>
            </w:pPr>
          </w:p>
          <w:p w:rsidR="00C92BD1" w:rsidRDefault="00C92BD1" w:rsidP="007F5DFB">
            <w:pPr>
              <w:pStyle w:val="Heading2"/>
              <w:keepNext w:val="0"/>
              <w:widowControl w:val="0"/>
              <w:spacing w:before="60"/>
              <w:jc w:val="center"/>
              <w:rPr>
                <w:b w:val="0"/>
                <w:bCs w:val="0"/>
                <w:color w:val="000000"/>
                <w:lang w:val="vi-VN"/>
              </w:rPr>
            </w:pPr>
            <w:r>
              <w:rPr>
                <w:rFonts w:ascii="Times New Roman" w:hAnsi="Times New Roman" w:cs="Times New Roman"/>
                <w:i w:val="0"/>
                <w:color w:val="000000"/>
                <w:lang w:val="es-ES"/>
              </w:rPr>
              <w:t>Lò Văn Muôn</w:t>
            </w:r>
          </w:p>
        </w:tc>
      </w:tr>
    </w:tbl>
    <w:p w:rsidR="00E41290" w:rsidRDefault="00E41290"/>
    <w:sectPr w:rsidR="00E41290" w:rsidSect="00E35003">
      <w:headerReference w:type="default" r:id="rId6"/>
      <w:pgSz w:w="11907" w:h="16840" w:code="9"/>
      <w:pgMar w:top="1134" w:right="1077" w:bottom="1077" w:left="1701" w:header="51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D4" w:rsidRDefault="00F431D4" w:rsidP="0043467F">
      <w:r>
        <w:separator/>
      </w:r>
    </w:p>
  </w:endnote>
  <w:endnote w:type="continuationSeparator" w:id="0">
    <w:p w:rsidR="00F431D4" w:rsidRDefault="00F431D4" w:rsidP="0043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D4" w:rsidRDefault="00F431D4" w:rsidP="0043467F">
      <w:r>
        <w:separator/>
      </w:r>
    </w:p>
  </w:footnote>
  <w:footnote w:type="continuationSeparator" w:id="0">
    <w:p w:rsidR="00F431D4" w:rsidRDefault="00F431D4" w:rsidP="0043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670611"/>
      <w:docPartObj>
        <w:docPartGallery w:val="Page Numbers (Top of Page)"/>
        <w:docPartUnique/>
      </w:docPartObj>
    </w:sdtPr>
    <w:sdtEndPr>
      <w:rPr>
        <w:noProof/>
      </w:rPr>
    </w:sdtEndPr>
    <w:sdtContent>
      <w:p w:rsidR="00E35003" w:rsidRDefault="00E35003">
        <w:pPr>
          <w:pStyle w:val="Header"/>
          <w:jc w:val="center"/>
        </w:pPr>
        <w:r>
          <w:fldChar w:fldCharType="begin"/>
        </w:r>
        <w:r>
          <w:instrText xml:space="preserve"> PAGE   \* MERGEFORMAT </w:instrText>
        </w:r>
        <w:r>
          <w:fldChar w:fldCharType="separate"/>
        </w:r>
        <w:r w:rsidR="00B87B1E">
          <w:rPr>
            <w:noProof/>
          </w:rPr>
          <w:t>2</w:t>
        </w:r>
        <w:r>
          <w:rPr>
            <w:noProof/>
          </w:rPr>
          <w:fldChar w:fldCharType="end"/>
        </w:r>
      </w:p>
    </w:sdtContent>
  </w:sdt>
  <w:p w:rsidR="0043467F" w:rsidRDefault="00434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D1"/>
    <w:rsid w:val="00007964"/>
    <w:rsid w:val="00076494"/>
    <w:rsid w:val="001100F1"/>
    <w:rsid w:val="00126255"/>
    <w:rsid w:val="00294A6E"/>
    <w:rsid w:val="002A2842"/>
    <w:rsid w:val="00325329"/>
    <w:rsid w:val="00334C47"/>
    <w:rsid w:val="00403D46"/>
    <w:rsid w:val="0043467F"/>
    <w:rsid w:val="00544E26"/>
    <w:rsid w:val="0056132A"/>
    <w:rsid w:val="005E7E4C"/>
    <w:rsid w:val="006542C4"/>
    <w:rsid w:val="00713063"/>
    <w:rsid w:val="0085136D"/>
    <w:rsid w:val="00853F4D"/>
    <w:rsid w:val="008B5AEB"/>
    <w:rsid w:val="00904D75"/>
    <w:rsid w:val="0092627B"/>
    <w:rsid w:val="00A43FDB"/>
    <w:rsid w:val="00AA7C5E"/>
    <w:rsid w:val="00B87B1E"/>
    <w:rsid w:val="00BF2D0A"/>
    <w:rsid w:val="00C0248E"/>
    <w:rsid w:val="00C04ABE"/>
    <w:rsid w:val="00C25233"/>
    <w:rsid w:val="00C92BD1"/>
    <w:rsid w:val="00CD40C9"/>
    <w:rsid w:val="00CF7478"/>
    <w:rsid w:val="00DE2C2B"/>
    <w:rsid w:val="00E35003"/>
    <w:rsid w:val="00E41290"/>
    <w:rsid w:val="00E56F17"/>
    <w:rsid w:val="00E707E7"/>
    <w:rsid w:val="00E90A28"/>
    <w:rsid w:val="00F431D4"/>
    <w:rsid w:val="00FF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618E6-DEEB-4E55-A8B0-60235C37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unhideWhenUsed/>
    <w:qFormat/>
    <w:rsid w:val="00C92BD1"/>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BD1"/>
    <w:rPr>
      <w:rFonts w:ascii="Arial" w:eastAsia="Times New Roman" w:hAnsi="Arial" w:cs="Arial"/>
      <w:b/>
      <w:bCs/>
      <w:i/>
      <w:iCs/>
      <w:sz w:val="28"/>
      <w:szCs w:val="28"/>
    </w:rPr>
  </w:style>
  <w:style w:type="paragraph" w:styleId="Header">
    <w:name w:val="header"/>
    <w:basedOn w:val="Normal"/>
    <w:link w:val="HeaderChar"/>
    <w:uiPriority w:val="99"/>
    <w:unhideWhenUsed/>
    <w:rsid w:val="0043467F"/>
    <w:pPr>
      <w:tabs>
        <w:tab w:val="center" w:pos="4680"/>
        <w:tab w:val="right" w:pos="9360"/>
      </w:tabs>
    </w:pPr>
  </w:style>
  <w:style w:type="character" w:customStyle="1" w:styleId="HeaderChar">
    <w:name w:val="Header Char"/>
    <w:basedOn w:val="DefaultParagraphFont"/>
    <w:link w:val="Header"/>
    <w:uiPriority w:val="99"/>
    <w:rsid w:val="0043467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43467F"/>
    <w:pPr>
      <w:tabs>
        <w:tab w:val="center" w:pos="4680"/>
        <w:tab w:val="right" w:pos="9360"/>
      </w:tabs>
    </w:pPr>
  </w:style>
  <w:style w:type="character" w:customStyle="1" w:styleId="FooterChar">
    <w:name w:val="Footer Char"/>
    <w:basedOn w:val="DefaultParagraphFont"/>
    <w:link w:val="Footer"/>
    <w:uiPriority w:val="99"/>
    <w:rsid w:val="0043467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9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24</cp:revision>
  <cp:lastPrinted>2020-12-06T11:47:00Z</cp:lastPrinted>
  <dcterms:created xsi:type="dcterms:W3CDTF">2020-12-02T07:13:00Z</dcterms:created>
  <dcterms:modified xsi:type="dcterms:W3CDTF">2020-12-18T07:08:00Z</dcterms:modified>
</cp:coreProperties>
</file>