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8" w:type="dxa"/>
        <w:tblInd w:w="-312" w:type="dxa"/>
        <w:tblLook w:val="0000" w:firstRow="0" w:lastRow="0" w:firstColumn="0" w:lastColumn="0" w:noHBand="0" w:noVBand="0"/>
      </w:tblPr>
      <w:tblGrid>
        <w:gridCol w:w="3973"/>
        <w:gridCol w:w="5795"/>
      </w:tblGrid>
      <w:tr w:rsidR="00963240" w:rsidRPr="00F72534" w:rsidTr="00846E67">
        <w:tc>
          <w:tcPr>
            <w:tcW w:w="3973" w:type="dxa"/>
          </w:tcPr>
          <w:p w:rsidR="00963240" w:rsidRPr="008F56FA" w:rsidRDefault="00963240" w:rsidP="00846E67">
            <w:pPr>
              <w:spacing w:line="276" w:lineRule="auto"/>
              <w:jc w:val="center"/>
              <w:rPr>
                <w:b/>
                <w:sz w:val="26"/>
                <w:szCs w:val="28"/>
              </w:rPr>
            </w:pPr>
            <w:r w:rsidRPr="008F56FA">
              <w:rPr>
                <w:b/>
                <w:sz w:val="26"/>
                <w:szCs w:val="28"/>
              </w:rPr>
              <w:t>HỘI ĐỒNG NHÂN DÂN</w:t>
            </w:r>
          </w:p>
          <w:p w:rsidR="00963240" w:rsidRPr="008F56FA" w:rsidRDefault="00963240" w:rsidP="00846E67">
            <w:pPr>
              <w:spacing w:line="276" w:lineRule="auto"/>
              <w:jc w:val="center"/>
              <w:rPr>
                <w:b/>
                <w:sz w:val="26"/>
                <w:szCs w:val="28"/>
              </w:rPr>
            </w:pPr>
            <w:r w:rsidRPr="008F56FA">
              <w:rPr>
                <w:b/>
                <w:sz w:val="26"/>
                <w:szCs w:val="28"/>
              </w:rPr>
              <w:t xml:space="preserve"> TỈNH ĐIỆN BIÊN</w:t>
            </w:r>
          </w:p>
          <w:p w:rsidR="00963240" w:rsidRPr="00F72534" w:rsidRDefault="00963240" w:rsidP="00846E67">
            <w:pPr>
              <w:spacing w:line="264" w:lineRule="auto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-4445</wp:posOffset>
                      </wp:positionV>
                      <wp:extent cx="800100" cy="0"/>
                      <wp:effectExtent l="13335" t="9525" r="571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91BC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-.35pt" to="120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"/>
                  </w:pict>
                </mc:Fallback>
              </mc:AlternateContent>
            </w:r>
          </w:p>
          <w:p w:rsidR="00963240" w:rsidRPr="00F72534" w:rsidRDefault="00963240" w:rsidP="00122413">
            <w:pPr>
              <w:spacing w:before="120" w:line="264" w:lineRule="auto"/>
              <w:jc w:val="center"/>
              <w:rPr>
                <w:sz w:val="26"/>
              </w:rPr>
            </w:pPr>
            <w:r w:rsidRPr="00F72534">
              <w:rPr>
                <w:sz w:val="28"/>
              </w:rPr>
              <w:t xml:space="preserve">Số: </w:t>
            </w:r>
            <w:r w:rsidR="00122413">
              <w:rPr>
                <w:sz w:val="28"/>
              </w:rPr>
              <w:t>108</w:t>
            </w:r>
            <w:r w:rsidRPr="00F72534">
              <w:rPr>
                <w:sz w:val="28"/>
              </w:rPr>
              <w:t xml:space="preserve"> /</w:t>
            </w:r>
            <w:r w:rsidRPr="00F72534">
              <w:rPr>
                <w:sz w:val="28"/>
                <w:szCs w:val="28"/>
              </w:rPr>
              <w:t>BC-HĐND</w:t>
            </w:r>
          </w:p>
        </w:tc>
        <w:tc>
          <w:tcPr>
            <w:tcW w:w="5795" w:type="dxa"/>
          </w:tcPr>
          <w:p w:rsidR="00963240" w:rsidRPr="00F72534" w:rsidRDefault="00963240" w:rsidP="00846E67">
            <w:pPr>
              <w:spacing w:line="264" w:lineRule="auto"/>
              <w:jc w:val="center"/>
              <w:rPr>
                <w:b/>
                <w:bCs/>
                <w:sz w:val="26"/>
              </w:rPr>
            </w:pPr>
            <w:r w:rsidRPr="00F72534">
              <w:rPr>
                <w:b/>
                <w:bCs/>
                <w:sz w:val="26"/>
              </w:rPr>
              <w:t>CỘNG HÒA XÃ HỘI CHỦ NGHĨA VIỆT NAM</w:t>
            </w:r>
          </w:p>
          <w:p w:rsidR="00963240" w:rsidRPr="00F72534" w:rsidRDefault="00963240" w:rsidP="00846E67">
            <w:pPr>
              <w:spacing w:line="264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Độc lập -</w:t>
            </w:r>
            <w:r w:rsidRPr="00F72534">
              <w:rPr>
                <w:b/>
                <w:bCs/>
                <w:sz w:val="28"/>
              </w:rPr>
              <w:t xml:space="preserve"> Tự do - Hạnh phúc</w:t>
            </w:r>
          </w:p>
          <w:p w:rsidR="00963240" w:rsidRPr="00F72534" w:rsidRDefault="00963240" w:rsidP="00846E67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-10160</wp:posOffset>
                      </wp:positionV>
                      <wp:extent cx="1905635" cy="0"/>
                      <wp:effectExtent l="12700" t="10160" r="571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899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-.8pt" to="215.9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Iw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JFOZ09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"/>
                  </w:pict>
                </mc:Fallback>
              </mc:AlternateContent>
            </w:r>
          </w:p>
          <w:p w:rsidR="00963240" w:rsidRPr="00F72534" w:rsidRDefault="00963240" w:rsidP="00122413">
            <w:pPr>
              <w:spacing w:line="264" w:lineRule="auto"/>
              <w:jc w:val="center"/>
              <w:rPr>
                <w:sz w:val="26"/>
              </w:rPr>
            </w:pPr>
            <w:r w:rsidRPr="00F72534">
              <w:rPr>
                <w:i/>
                <w:sz w:val="28"/>
              </w:rPr>
              <w:t xml:space="preserve">Điện Biên, ngày </w:t>
            </w:r>
            <w:r w:rsidR="00122413">
              <w:rPr>
                <w:i/>
                <w:sz w:val="28"/>
              </w:rPr>
              <w:t>02</w:t>
            </w:r>
            <w:r w:rsidRPr="00F72534">
              <w:rPr>
                <w:i/>
                <w:sz w:val="28"/>
              </w:rPr>
              <w:t xml:space="preserve"> tháng </w:t>
            </w:r>
            <w:r>
              <w:rPr>
                <w:i/>
                <w:sz w:val="28"/>
              </w:rPr>
              <w:t>1</w:t>
            </w:r>
            <w:r w:rsidR="00984A24">
              <w:rPr>
                <w:i/>
                <w:sz w:val="28"/>
              </w:rPr>
              <w:t>2</w:t>
            </w:r>
            <w:r w:rsidRPr="00F72534">
              <w:rPr>
                <w:i/>
                <w:sz w:val="28"/>
              </w:rPr>
              <w:t xml:space="preserve"> năm 201</w:t>
            </w:r>
            <w:r>
              <w:rPr>
                <w:i/>
                <w:sz w:val="28"/>
              </w:rPr>
              <w:t>9</w:t>
            </w:r>
          </w:p>
        </w:tc>
      </w:tr>
    </w:tbl>
    <w:p w:rsidR="00963240" w:rsidRPr="009B2A94" w:rsidRDefault="00963240" w:rsidP="00963240">
      <w:pPr>
        <w:rPr>
          <w:sz w:val="56"/>
        </w:rPr>
      </w:pPr>
    </w:p>
    <w:p w:rsidR="00963240" w:rsidRPr="00D3447C" w:rsidRDefault="00963240" w:rsidP="00963240">
      <w:pPr>
        <w:jc w:val="center"/>
        <w:rPr>
          <w:b/>
          <w:sz w:val="28"/>
        </w:rPr>
      </w:pPr>
      <w:r w:rsidRPr="00D3447C">
        <w:rPr>
          <w:b/>
          <w:sz w:val="28"/>
        </w:rPr>
        <w:t>BÁO CÁO</w:t>
      </w:r>
      <w:r w:rsidR="009727FB">
        <w:rPr>
          <w:b/>
          <w:sz w:val="28"/>
        </w:rPr>
        <w:t xml:space="preserve"> PH</w:t>
      </w:r>
      <w:r w:rsidR="009727FB" w:rsidRPr="009727FB">
        <w:rPr>
          <w:b/>
          <w:sz w:val="28"/>
        </w:rPr>
        <w:t>ỐI</w:t>
      </w:r>
      <w:r w:rsidR="009727FB">
        <w:rPr>
          <w:b/>
          <w:sz w:val="28"/>
        </w:rPr>
        <w:t xml:space="preserve"> H</w:t>
      </w:r>
      <w:r w:rsidR="009727FB" w:rsidRPr="009727FB">
        <w:rPr>
          <w:b/>
          <w:sz w:val="28"/>
        </w:rPr>
        <w:t>ỢP</w:t>
      </w:r>
      <w:r w:rsidRPr="00D3447C">
        <w:rPr>
          <w:b/>
          <w:sz w:val="28"/>
        </w:rPr>
        <w:t xml:space="preserve"> THẨM TRA</w:t>
      </w:r>
    </w:p>
    <w:p w:rsidR="00F92BB0" w:rsidRPr="00D3447C" w:rsidRDefault="00963240" w:rsidP="00D3447C">
      <w:pPr>
        <w:jc w:val="center"/>
        <w:rPr>
          <w:b/>
          <w:sz w:val="28"/>
        </w:rPr>
      </w:pPr>
      <w:r w:rsidRPr="00D3447C">
        <w:rPr>
          <w:b/>
          <w:sz w:val="28"/>
        </w:rPr>
        <w:t xml:space="preserve">Dự thảo Nghị quyết Quy định mức hỗ trợ và các khoản đóng góp đối với người </w:t>
      </w:r>
      <w:proofErr w:type="gramStart"/>
      <w:r w:rsidRPr="00D3447C">
        <w:rPr>
          <w:b/>
          <w:sz w:val="28"/>
        </w:rPr>
        <w:t>cai</w:t>
      </w:r>
      <w:proofErr w:type="gramEnd"/>
      <w:r w:rsidRPr="00D3447C">
        <w:rPr>
          <w:b/>
          <w:sz w:val="28"/>
        </w:rPr>
        <w:t xml:space="preserve"> nghiện ma túy trên địa bàn tỉnh Điện Biên</w:t>
      </w:r>
    </w:p>
    <w:p w:rsidR="00D3447C" w:rsidRDefault="00D3447C" w:rsidP="00122413">
      <w:pPr>
        <w:rPr>
          <w:sz w:val="28"/>
        </w:rPr>
      </w:pPr>
    </w:p>
    <w:p w:rsidR="00963240" w:rsidRDefault="00963240" w:rsidP="00F424C0">
      <w:pPr>
        <w:ind w:firstLine="1701"/>
        <w:rPr>
          <w:sz w:val="28"/>
        </w:rPr>
      </w:pPr>
      <w:r>
        <w:rPr>
          <w:sz w:val="28"/>
        </w:rPr>
        <w:t>Kính gửi: Ban Văn hóa - xã hội, HĐND tỉnh.</w:t>
      </w:r>
    </w:p>
    <w:p w:rsidR="00963240" w:rsidRDefault="00963240">
      <w:pPr>
        <w:rPr>
          <w:sz w:val="28"/>
        </w:rPr>
      </w:pPr>
    </w:p>
    <w:p w:rsidR="00963240" w:rsidRDefault="00963240" w:rsidP="00963240">
      <w:pPr>
        <w:ind w:firstLine="567"/>
        <w:jc w:val="both"/>
        <w:rPr>
          <w:sz w:val="28"/>
        </w:rPr>
      </w:pPr>
      <w:r w:rsidRPr="00963240">
        <w:rPr>
          <w:spacing w:val="-6"/>
          <w:sz w:val="28"/>
        </w:rPr>
        <w:t xml:space="preserve">Thực hiện sự phân công của Thường trực HĐND tỉnh tại Thông báo số </w:t>
      </w:r>
      <w:r w:rsidRPr="00963240">
        <w:rPr>
          <w:sz w:val="28"/>
        </w:rPr>
        <w:t>271/TB-HĐND ngày 01/11/2019</w:t>
      </w:r>
      <w:r w:rsidRPr="00963240">
        <w:rPr>
          <w:spacing w:val="-6"/>
          <w:sz w:val="28"/>
        </w:rPr>
        <w:t>; Ban Kinh tế - Ngân sách</w:t>
      </w:r>
      <w:r>
        <w:rPr>
          <w:spacing w:val="-6"/>
          <w:sz w:val="28"/>
        </w:rPr>
        <w:t xml:space="preserve"> phối hợp thẩm tra </w:t>
      </w:r>
      <w:r w:rsidRPr="00963240">
        <w:rPr>
          <w:sz w:val="28"/>
        </w:rPr>
        <w:t>Dự</w:t>
      </w:r>
      <w:r>
        <w:rPr>
          <w:sz w:val="28"/>
        </w:rPr>
        <w:t xml:space="preserve"> thảo Nghị quyết Quy định mức hỗ trợ và các khoản đóng góp đối với người </w:t>
      </w:r>
      <w:proofErr w:type="gramStart"/>
      <w:r>
        <w:rPr>
          <w:sz w:val="28"/>
        </w:rPr>
        <w:t>cai</w:t>
      </w:r>
      <w:proofErr w:type="gramEnd"/>
      <w:r>
        <w:rPr>
          <w:sz w:val="28"/>
        </w:rPr>
        <w:t xml:space="preserve"> nghiện ma túy trên địa bàn tỉnh Điện Biên. Kết quả thẩm tra như sau:</w:t>
      </w:r>
    </w:p>
    <w:p w:rsidR="00963240" w:rsidRDefault="00963240" w:rsidP="00963240">
      <w:pPr>
        <w:autoSpaceDE w:val="0"/>
        <w:autoSpaceDN w:val="0"/>
        <w:adjustRightInd w:val="0"/>
        <w:spacing w:before="120"/>
        <w:ind w:firstLine="560"/>
        <w:jc w:val="both"/>
        <w:rPr>
          <w:sz w:val="28"/>
          <w:szCs w:val="28"/>
        </w:rPr>
      </w:pPr>
      <w:r w:rsidRPr="00C63949">
        <w:rPr>
          <w:bCs/>
          <w:spacing w:val="-2"/>
          <w:sz w:val="28"/>
          <w:szCs w:val="28"/>
          <w:lang w:val="nl-NL"/>
        </w:rPr>
        <w:t>1. Về phạm vi điều chỉnh, đối tượng áp dụng:</w:t>
      </w:r>
      <w:r>
        <w:rPr>
          <w:sz w:val="28"/>
          <w:szCs w:val="28"/>
        </w:rPr>
        <w:t xml:space="preserve"> Phù hợp với Thông tư số 117/2017/TT-BTC , ngày 06/11/2017 và Thông tư số 124/2018/TT-BTC ngày 20/12/2018 của Bộ Tài chính và điều kiện thực tế các tổ chức, cá nhân trên địa bàn tỉnh.</w:t>
      </w:r>
    </w:p>
    <w:p w:rsidR="00963240" w:rsidRDefault="00963240" w:rsidP="00963240">
      <w:pPr>
        <w:ind w:firstLine="567"/>
        <w:jc w:val="both"/>
        <w:rPr>
          <w:sz w:val="28"/>
        </w:rPr>
      </w:pPr>
      <w:r>
        <w:rPr>
          <w:sz w:val="28"/>
          <w:szCs w:val="28"/>
        </w:rPr>
        <w:t>2. Về những quy định cụ thể: Cơ bản nhất trí với</w:t>
      </w:r>
      <w:r w:rsidR="00D3447C">
        <w:rPr>
          <w:sz w:val="28"/>
          <w:szCs w:val="28"/>
        </w:rPr>
        <w:t xml:space="preserve"> những Quy định cụ thể </w:t>
      </w:r>
      <w:r w:rsidR="002448E6">
        <w:rPr>
          <w:sz w:val="28"/>
          <w:szCs w:val="28"/>
        </w:rPr>
        <w:t>được quy định ở Mục 1 và Mục 2 của Quy định</w:t>
      </w:r>
      <w:r w:rsidR="00D3447C">
        <w:rPr>
          <w:sz w:val="28"/>
          <w:szCs w:val="28"/>
        </w:rPr>
        <w:t xml:space="preserve"> </w:t>
      </w:r>
      <w:r w:rsidR="002448E6">
        <w:rPr>
          <w:sz w:val="28"/>
        </w:rPr>
        <w:t>mức hỗ trợ và các khoản đóng góp đối với người cai nghiện ma túy trên địa bàn tỉnh Điện Biên.</w:t>
      </w:r>
    </w:p>
    <w:p w:rsidR="00F424C0" w:rsidRPr="005B6265" w:rsidRDefault="00F424C0" w:rsidP="00F424C0">
      <w:pPr>
        <w:spacing w:before="120"/>
        <w:ind w:firstLine="720"/>
        <w:jc w:val="both"/>
        <w:rPr>
          <w:sz w:val="28"/>
          <w:szCs w:val="28"/>
          <w:lang w:val="pt-BR"/>
        </w:rPr>
      </w:pPr>
      <w:r w:rsidRPr="005B6265">
        <w:rPr>
          <w:sz w:val="28"/>
          <w:szCs w:val="28"/>
          <w:lang w:val="pt-BR"/>
        </w:rPr>
        <w:t>3. Nội dung dự thảo nghị quyết phù hợp với đường lối, chủ trương của Đảng, chính sách pháp luật của Nhà nước; phù hợp với điều kiện phát triển kinh tế - xã hội của tỉnh.</w:t>
      </w:r>
    </w:p>
    <w:p w:rsidR="00F424C0" w:rsidRPr="005B6265" w:rsidRDefault="00F424C0" w:rsidP="00F424C0">
      <w:pPr>
        <w:spacing w:before="120"/>
        <w:ind w:firstLine="720"/>
        <w:jc w:val="both"/>
        <w:rPr>
          <w:i/>
          <w:spacing w:val="-8"/>
          <w:sz w:val="28"/>
          <w:szCs w:val="28"/>
          <w:lang w:val="vi-VN"/>
        </w:rPr>
      </w:pPr>
      <w:r w:rsidRPr="005B6265">
        <w:rPr>
          <w:sz w:val="28"/>
          <w:szCs w:val="28"/>
          <w:lang w:val="pt-BR"/>
        </w:rPr>
        <w:t xml:space="preserve">4. </w:t>
      </w:r>
      <w:r w:rsidRPr="005B6265">
        <w:rPr>
          <w:spacing w:val="-8"/>
          <w:sz w:val="28"/>
          <w:szCs w:val="28"/>
          <w:lang w:val="pt-BR"/>
        </w:rPr>
        <w:t>Việc ban hành nghị quyết là đúng thẩm quyền của HĐND tỉnh</w:t>
      </w:r>
      <w:r>
        <w:rPr>
          <w:spacing w:val="-8"/>
          <w:sz w:val="28"/>
          <w:szCs w:val="28"/>
          <w:lang w:val="pt-BR"/>
        </w:rPr>
        <w:t>.</w:t>
      </w:r>
    </w:p>
    <w:p w:rsidR="00F424C0" w:rsidRPr="005B6265" w:rsidRDefault="00F424C0" w:rsidP="00F424C0">
      <w:pPr>
        <w:spacing w:before="120"/>
        <w:ind w:firstLine="720"/>
        <w:jc w:val="both"/>
        <w:rPr>
          <w:spacing w:val="-8"/>
          <w:sz w:val="28"/>
          <w:szCs w:val="28"/>
          <w:lang w:val="pt-BR"/>
        </w:rPr>
      </w:pPr>
      <w:r w:rsidRPr="005B6265">
        <w:rPr>
          <w:spacing w:val="-14"/>
          <w:sz w:val="28"/>
          <w:szCs w:val="28"/>
          <w:lang w:val="nl-NL"/>
        </w:rPr>
        <w:t>Ban Kinh tế - Ngân sách nhất trí với dự thảo nghị quyết.</w:t>
      </w:r>
    </w:p>
    <w:p w:rsidR="00F424C0" w:rsidRPr="005B6265" w:rsidRDefault="00F424C0" w:rsidP="00F424C0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5B6265">
        <w:rPr>
          <w:spacing w:val="-14"/>
          <w:sz w:val="28"/>
          <w:szCs w:val="28"/>
          <w:lang w:val="nl-NL"/>
        </w:rPr>
        <w:t xml:space="preserve">Trên đây là ý kiến của Ban Kinh tế - Ngân sách kính gửi </w:t>
      </w:r>
      <w:r w:rsidRPr="005B6265">
        <w:rPr>
          <w:bCs/>
          <w:sz w:val="28"/>
          <w:szCs w:val="28"/>
          <w:lang w:val="nl-NL"/>
        </w:rPr>
        <w:t xml:space="preserve">Ban </w:t>
      </w:r>
      <w:r w:rsidRPr="00C40A82">
        <w:rPr>
          <w:sz w:val="28"/>
          <w:szCs w:val="28"/>
          <w:lang w:val="pt-BR"/>
        </w:rPr>
        <w:t>Văn hóa - xã hội,</w:t>
      </w:r>
      <w:r w:rsidRPr="005B6265">
        <w:rPr>
          <w:sz w:val="28"/>
          <w:szCs w:val="28"/>
          <w:lang w:val="nl-NL"/>
        </w:rPr>
        <w:t xml:space="preserve"> HĐND tỉnh xem xét tổng hợp./.</w:t>
      </w:r>
    </w:p>
    <w:p w:rsidR="00F424C0" w:rsidRPr="009B2A94" w:rsidRDefault="00F424C0" w:rsidP="00F424C0">
      <w:pPr>
        <w:spacing w:before="60" w:after="60"/>
        <w:ind w:firstLine="720"/>
        <w:jc w:val="both"/>
        <w:rPr>
          <w:color w:val="FF0000"/>
          <w:sz w:val="14"/>
          <w:szCs w:val="28"/>
          <w:lang w:val="vi-V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26"/>
        <w:gridCol w:w="5187"/>
      </w:tblGrid>
      <w:tr w:rsidR="00F424C0" w:rsidRPr="005B6265" w:rsidTr="00846E67">
        <w:trPr>
          <w:trHeight w:val="2290"/>
        </w:trPr>
        <w:tc>
          <w:tcPr>
            <w:tcW w:w="3640" w:type="dxa"/>
            <w:shd w:val="clear" w:color="auto" w:fill="auto"/>
          </w:tcPr>
          <w:p w:rsidR="00F424C0" w:rsidRPr="005B6265" w:rsidRDefault="00F424C0" w:rsidP="00846E67">
            <w:pPr>
              <w:spacing w:line="264" w:lineRule="auto"/>
              <w:ind w:left="-140" w:firstLine="32"/>
              <w:jc w:val="both"/>
              <w:rPr>
                <w:b/>
                <w:i/>
                <w:szCs w:val="28"/>
                <w:lang w:val="vi-VN"/>
              </w:rPr>
            </w:pPr>
            <w:r w:rsidRPr="005B6265">
              <w:rPr>
                <w:b/>
                <w:i/>
                <w:szCs w:val="28"/>
                <w:lang w:val="vi-VN"/>
              </w:rPr>
              <w:t>Nơi nhận:</w:t>
            </w:r>
          </w:p>
          <w:p w:rsidR="00F424C0" w:rsidRPr="005B6265" w:rsidRDefault="00F424C0" w:rsidP="00846E67">
            <w:pPr>
              <w:ind w:left="-140" w:firstLine="32"/>
              <w:jc w:val="both"/>
              <w:rPr>
                <w:szCs w:val="28"/>
                <w:lang w:val="vi-VN"/>
              </w:rPr>
            </w:pPr>
            <w:r w:rsidRPr="005B6265">
              <w:rPr>
                <w:szCs w:val="28"/>
                <w:lang w:val="vi-VN"/>
              </w:rPr>
              <w:t>- TT HĐND tỉnh;</w:t>
            </w:r>
          </w:p>
          <w:p w:rsidR="00F424C0" w:rsidRPr="005B6265" w:rsidRDefault="00F424C0" w:rsidP="00846E67">
            <w:pPr>
              <w:ind w:left="-140" w:firstLine="32"/>
              <w:jc w:val="both"/>
              <w:rPr>
                <w:szCs w:val="28"/>
                <w:lang w:val="vi-VN"/>
              </w:rPr>
            </w:pPr>
            <w:r w:rsidRPr="005B6265">
              <w:rPr>
                <w:szCs w:val="28"/>
                <w:lang w:val="vi-VN"/>
              </w:rPr>
              <w:t xml:space="preserve">- Ban </w:t>
            </w:r>
            <w:r w:rsidR="003860DD">
              <w:rPr>
                <w:szCs w:val="28"/>
              </w:rPr>
              <w:t>VH-XH</w:t>
            </w:r>
            <w:r w:rsidRPr="005B6265">
              <w:rPr>
                <w:szCs w:val="28"/>
                <w:lang w:val="vi-VN"/>
              </w:rPr>
              <w:t xml:space="preserve"> HĐND tỉnh;</w:t>
            </w:r>
          </w:p>
          <w:p w:rsidR="00F424C0" w:rsidRPr="005B6265" w:rsidRDefault="00F424C0" w:rsidP="00846E67">
            <w:pPr>
              <w:ind w:left="-140" w:firstLine="32"/>
              <w:jc w:val="both"/>
              <w:rPr>
                <w:szCs w:val="28"/>
                <w:lang w:val="vi-VN"/>
              </w:rPr>
            </w:pPr>
            <w:r w:rsidRPr="005B6265">
              <w:rPr>
                <w:szCs w:val="28"/>
                <w:lang w:val="vi-VN"/>
              </w:rPr>
              <w:t>- Ban KTNS HĐND tỉnh;</w:t>
            </w:r>
          </w:p>
          <w:p w:rsidR="00F424C0" w:rsidRPr="005B6265" w:rsidRDefault="00F424C0" w:rsidP="00846E67">
            <w:pPr>
              <w:ind w:left="-140" w:firstLine="32"/>
              <w:jc w:val="both"/>
              <w:rPr>
                <w:sz w:val="28"/>
                <w:szCs w:val="28"/>
                <w:lang w:val="vi-VN"/>
              </w:rPr>
            </w:pPr>
            <w:r w:rsidRPr="005B6265">
              <w:rPr>
                <w:szCs w:val="28"/>
                <w:lang w:val="vi-VN"/>
              </w:rPr>
              <w:t>- Lưu: VT</w:t>
            </w:r>
            <w:r w:rsidRPr="00C40A82">
              <w:rPr>
                <w:szCs w:val="28"/>
                <w:lang w:val="vi-VN"/>
              </w:rPr>
              <w:t>, CV KTNS</w:t>
            </w:r>
            <w:r w:rsidRPr="005B6265">
              <w:rPr>
                <w:sz w:val="28"/>
                <w:szCs w:val="28"/>
                <w:lang w:val="vi-VN"/>
              </w:rPr>
              <w:t>.</w:t>
            </w:r>
          </w:p>
          <w:p w:rsidR="00F424C0" w:rsidRPr="005B6265" w:rsidRDefault="00F424C0" w:rsidP="00846E67">
            <w:pPr>
              <w:spacing w:line="264" w:lineRule="auto"/>
              <w:ind w:left="-14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5460" w:type="dxa"/>
            <w:shd w:val="clear" w:color="auto" w:fill="auto"/>
          </w:tcPr>
          <w:p w:rsidR="00F424C0" w:rsidRPr="005B6265" w:rsidRDefault="00F424C0" w:rsidP="00846E67">
            <w:pPr>
              <w:spacing w:line="264" w:lineRule="auto"/>
              <w:ind w:left="-140"/>
              <w:jc w:val="center"/>
              <w:rPr>
                <w:b/>
                <w:sz w:val="28"/>
                <w:szCs w:val="28"/>
                <w:lang w:val="vi-VN"/>
              </w:rPr>
            </w:pPr>
            <w:r w:rsidRPr="005B6265">
              <w:rPr>
                <w:b/>
                <w:sz w:val="28"/>
                <w:szCs w:val="28"/>
                <w:lang w:val="vi-VN"/>
              </w:rPr>
              <w:t xml:space="preserve">TM. BAN KINH TẾ </w:t>
            </w:r>
            <w:r w:rsidRPr="005B6265">
              <w:rPr>
                <w:b/>
                <w:sz w:val="28"/>
                <w:szCs w:val="28"/>
              </w:rPr>
              <w:t>-</w:t>
            </w:r>
            <w:r w:rsidRPr="005B6265">
              <w:rPr>
                <w:b/>
                <w:sz w:val="28"/>
                <w:szCs w:val="28"/>
                <w:lang w:val="vi-VN"/>
              </w:rPr>
              <w:t xml:space="preserve"> NGÂN SÁCH</w:t>
            </w:r>
          </w:p>
          <w:p w:rsidR="00F424C0" w:rsidRPr="005B6265" w:rsidRDefault="00F424C0" w:rsidP="00846E67">
            <w:pPr>
              <w:spacing w:line="264" w:lineRule="auto"/>
              <w:ind w:left="-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</w:t>
            </w:r>
            <w:r w:rsidRPr="005B6265">
              <w:rPr>
                <w:b/>
                <w:sz w:val="28"/>
                <w:szCs w:val="28"/>
              </w:rPr>
              <w:t>TRƯỞNG BAN</w:t>
            </w:r>
          </w:p>
          <w:p w:rsidR="00F424C0" w:rsidRPr="005B6265" w:rsidRDefault="00F424C0" w:rsidP="00846E67">
            <w:pPr>
              <w:spacing w:line="264" w:lineRule="auto"/>
              <w:ind w:left="-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PHÓ </w:t>
            </w:r>
            <w:r w:rsidR="00984A24">
              <w:rPr>
                <w:b/>
                <w:sz w:val="28"/>
                <w:szCs w:val="28"/>
              </w:rPr>
              <w:t>TRƯ</w:t>
            </w:r>
            <w:r w:rsidR="00984A24" w:rsidRPr="00984A24">
              <w:rPr>
                <w:b/>
                <w:sz w:val="28"/>
                <w:szCs w:val="28"/>
              </w:rPr>
              <w:t>ỞNG</w:t>
            </w:r>
            <w:r w:rsidR="00984A2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BAN</w:t>
            </w:r>
          </w:p>
          <w:p w:rsidR="00F424C0" w:rsidRPr="005B6265" w:rsidRDefault="00F424C0" w:rsidP="00846E67">
            <w:pPr>
              <w:spacing w:line="264" w:lineRule="auto"/>
              <w:ind w:left="-140"/>
              <w:jc w:val="center"/>
              <w:rPr>
                <w:b/>
                <w:sz w:val="28"/>
                <w:szCs w:val="28"/>
              </w:rPr>
            </w:pPr>
          </w:p>
          <w:p w:rsidR="00C40A82" w:rsidRPr="00637239" w:rsidRDefault="00C40A82" w:rsidP="00C40A82">
            <w:pPr>
              <w:spacing w:line="264" w:lineRule="auto"/>
              <w:ind w:left="-140"/>
              <w:jc w:val="center"/>
              <w:rPr>
                <w:i/>
              </w:rPr>
            </w:pPr>
            <w:r>
              <w:rPr>
                <w:i/>
              </w:rPr>
              <w:t>(đ</w:t>
            </w:r>
            <w:r w:rsidRPr="00637239">
              <w:rPr>
                <w:i/>
              </w:rPr>
              <w:t>ã ký)</w:t>
            </w:r>
          </w:p>
          <w:p w:rsidR="00ED1D24" w:rsidRPr="005B6265" w:rsidRDefault="00ED1D24" w:rsidP="00846E67">
            <w:pPr>
              <w:spacing w:line="264" w:lineRule="auto"/>
              <w:ind w:left="-14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424C0" w:rsidRPr="005B6265" w:rsidRDefault="00F424C0" w:rsidP="00846E67">
            <w:pPr>
              <w:spacing w:line="264" w:lineRule="auto"/>
              <w:ind w:left="-140"/>
              <w:jc w:val="center"/>
              <w:rPr>
                <w:b/>
                <w:sz w:val="28"/>
                <w:szCs w:val="28"/>
              </w:rPr>
            </w:pPr>
          </w:p>
          <w:p w:rsidR="00F424C0" w:rsidRPr="005B6265" w:rsidRDefault="00984A24" w:rsidP="00846E67">
            <w:pPr>
              <w:spacing w:line="264" w:lineRule="auto"/>
              <w:ind w:left="-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424C0">
              <w:rPr>
                <w:b/>
                <w:sz w:val="28"/>
                <w:szCs w:val="28"/>
              </w:rPr>
              <w:t>Mùa Thanh Sơn</w:t>
            </w:r>
          </w:p>
        </w:tc>
      </w:tr>
    </w:tbl>
    <w:p w:rsidR="00F424C0" w:rsidRDefault="00F424C0" w:rsidP="00963240">
      <w:pPr>
        <w:ind w:firstLine="567"/>
        <w:jc w:val="both"/>
        <w:rPr>
          <w:sz w:val="28"/>
        </w:rPr>
      </w:pPr>
    </w:p>
    <w:p w:rsidR="00963240" w:rsidRDefault="00963240" w:rsidP="00963240">
      <w:pPr>
        <w:ind w:firstLine="567"/>
        <w:jc w:val="both"/>
        <w:rPr>
          <w:sz w:val="28"/>
        </w:rPr>
      </w:pPr>
    </w:p>
    <w:p w:rsidR="00963240" w:rsidRPr="00963240" w:rsidRDefault="00963240">
      <w:pPr>
        <w:rPr>
          <w:sz w:val="32"/>
        </w:rPr>
      </w:pPr>
    </w:p>
    <w:sectPr w:rsidR="00963240" w:rsidRPr="00963240" w:rsidSect="00ED1D24">
      <w:pgSz w:w="11907" w:h="16840" w:code="9"/>
      <w:pgMar w:top="1134" w:right="1701" w:bottom="90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40"/>
    <w:rsid w:val="000E5720"/>
    <w:rsid w:val="00122413"/>
    <w:rsid w:val="001B369D"/>
    <w:rsid w:val="002448E6"/>
    <w:rsid w:val="003860DD"/>
    <w:rsid w:val="00963240"/>
    <w:rsid w:val="009727FB"/>
    <w:rsid w:val="00984A24"/>
    <w:rsid w:val="00C40A82"/>
    <w:rsid w:val="00D3447C"/>
    <w:rsid w:val="00ED1D24"/>
    <w:rsid w:val="00F424C0"/>
    <w:rsid w:val="00F9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C2E4944-2B10-4D06-A8E8-28DDDCCA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24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My PC</cp:lastModifiedBy>
  <cp:revision>7</cp:revision>
  <cp:lastPrinted>2019-11-28T03:15:00Z</cp:lastPrinted>
  <dcterms:created xsi:type="dcterms:W3CDTF">2019-12-02T02:29:00Z</dcterms:created>
  <dcterms:modified xsi:type="dcterms:W3CDTF">2019-12-03T01:01:00Z</dcterms:modified>
</cp:coreProperties>
</file>