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384"/>
        <w:gridCol w:w="5745"/>
      </w:tblGrid>
      <w:tr w:rsidR="00D20EC5" w:rsidRPr="00165689" w:rsidTr="00314C92">
        <w:trPr>
          <w:trHeight w:val="621"/>
        </w:trPr>
        <w:tc>
          <w:tcPr>
            <w:tcW w:w="3438" w:type="dxa"/>
            <w:shd w:val="clear" w:color="auto" w:fill="auto"/>
          </w:tcPr>
          <w:p w:rsidR="00D20EC5" w:rsidRPr="00165689" w:rsidRDefault="00D20EC5" w:rsidP="00314C92">
            <w:pPr>
              <w:jc w:val="center"/>
              <w:rPr>
                <w:sz w:val="24"/>
              </w:rPr>
            </w:pPr>
            <w:r w:rsidRPr="00165689">
              <w:rPr>
                <w:b/>
                <w:bCs w:val="0"/>
                <w:sz w:val="26"/>
                <w:szCs w:val="26"/>
                <w:lang w:val="fr-FR"/>
              </w:rPr>
              <w:t>HỘI ĐỒNG NHÂN DÂN</w:t>
            </w:r>
          </w:p>
          <w:p w:rsidR="00D20EC5" w:rsidRPr="00165689" w:rsidRDefault="00D20EC5" w:rsidP="00314C92">
            <w:pPr>
              <w:jc w:val="center"/>
              <w:rPr>
                <w:sz w:val="24"/>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516255</wp:posOffset>
                      </wp:positionH>
                      <wp:positionV relativeFrom="paragraph">
                        <wp:posOffset>193040</wp:posOffset>
                      </wp:positionV>
                      <wp:extent cx="977265" cy="0"/>
                      <wp:effectExtent l="5715" t="5715" r="762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A1E3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15.2pt" to="117.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"/>
                  </w:pict>
                </mc:Fallback>
              </mc:AlternateContent>
            </w:r>
            <w:r w:rsidRPr="00165689">
              <w:rPr>
                <w:b/>
                <w:bCs w:val="0"/>
                <w:sz w:val="26"/>
                <w:szCs w:val="26"/>
                <w:lang w:val="fr-FR"/>
              </w:rPr>
              <w:t>TỈNH ĐIỆN BIÊN</w:t>
            </w:r>
          </w:p>
        </w:tc>
        <w:tc>
          <w:tcPr>
            <w:tcW w:w="5850" w:type="dxa"/>
            <w:shd w:val="clear" w:color="auto" w:fill="auto"/>
          </w:tcPr>
          <w:p w:rsidR="00D20EC5" w:rsidRPr="00165689" w:rsidRDefault="00D20EC5" w:rsidP="00314C92">
            <w:pPr>
              <w:jc w:val="center"/>
              <w:rPr>
                <w:sz w:val="24"/>
              </w:rPr>
            </w:pPr>
            <w:r w:rsidRPr="00165689">
              <w:rPr>
                <w:b/>
                <w:bCs w:val="0"/>
                <w:sz w:val="26"/>
                <w:szCs w:val="26"/>
              </w:rPr>
              <w:t>CỘNG HOÀ XÃ HỘI CHỦ NGHĨA VIỆT NAM</w:t>
            </w:r>
          </w:p>
          <w:p w:rsidR="00D20EC5" w:rsidRPr="00165689" w:rsidRDefault="00D20EC5" w:rsidP="00314C92">
            <w:pPr>
              <w:jc w:val="center"/>
              <w:rPr>
                <w:sz w:val="24"/>
              </w:rPr>
            </w:pPr>
            <w:r w:rsidRPr="00165689">
              <w:rPr>
                <w:b/>
                <w:bCs w:val="0"/>
              </w:rPr>
              <w:t>Độc lập - Tự do - Hạnh phúc</w:t>
            </w:r>
          </w:p>
        </w:tc>
      </w:tr>
      <w:tr w:rsidR="00D20EC5" w:rsidRPr="00165689" w:rsidTr="00314C92">
        <w:trPr>
          <w:trHeight w:val="802"/>
        </w:trPr>
        <w:tc>
          <w:tcPr>
            <w:tcW w:w="3438" w:type="dxa"/>
            <w:shd w:val="clear" w:color="auto" w:fill="auto"/>
          </w:tcPr>
          <w:p w:rsidR="00D20EC5" w:rsidRPr="00165689" w:rsidRDefault="00D20EC5" w:rsidP="00314C92">
            <w:pPr>
              <w:jc w:val="both"/>
            </w:pPr>
          </w:p>
          <w:p w:rsidR="00D20EC5" w:rsidRPr="00165689" w:rsidRDefault="00D20EC5" w:rsidP="00314C92">
            <w:pPr>
              <w:jc w:val="center"/>
              <w:rPr>
                <w:sz w:val="24"/>
              </w:rPr>
            </w:pPr>
            <w:proofErr w:type="gramStart"/>
            <w:r w:rsidRPr="00165689">
              <w:rPr>
                <w:lang w:val="fr-FR"/>
              </w:rPr>
              <w:t>Số:</w:t>
            </w:r>
            <w:proofErr w:type="gramEnd"/>
            <w:r w:rsidRPr="00165689">
              <w:rPr>
                <w:lang w:val="fr-FR"/>
              </w:rPr>
              <w:t xml:space="preserve">         /NQ-HĐND</w:t>
            </w:r>
          </w:p>
        </w:tc>
        <w:tc>
          <w:tcPr>
            <w:tcW w:w="5850" w:type="dxa"/>
            <w:shd w:val="clear" w:color="auto" w:fill="auto"/>
          </w:tcPr>
          <w:p w:rsidR="00D20EC5" w:rsidRPr="00165689" w:rsidRDefault="00D20EC5" w:rsidP="00314C92">
            <w:pPr>
              <w:jc w:val="both"/>
              <w:rPr>
                <w:i/>
                <w:iCs/>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803910</wp:posOffset>
                      </wp:positionH>
                      <wp:positionV relativeFrom="paragraph">
                        <wp:posOffset>17145</wp:posOffset>
                      </wp:positionV>
                      <wp:extent cx="2026920" cy="0"/>
                      <wp:effectExtent l="9525"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8F1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35pt" to="222.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"/>
                  </w:pict>
                </mc:Fallback>
              </mc:AlternateContent>
            </w:r>
          </w:p>
          <w:p w:rsidR="00D20EC5" w:rsidRPr="00165689" w:rsidRDefault="00D20EC5" w:rsidP="007353C2">
            <w:pPr>
              <w:jc w:val="center"/>
              <w:rPr>
                <w:sz w:val="24"/>
              </w:rPr>
            </w:pPr>
            <w:r w:rsidRPr="00165689">
              <w:rPr>
                <w:i/>
                <w:iCs/>
              </w:rPr>
              <w:t xml:space="preserve">Điện Biên, ngày      tháng </w:t>
            </w:r>
            <w:r w:rsidR="007353C2">
              <w:rPr>
                <w:i/>
                <w:iCs/>
              </w:rPr>
              <w:t>7</w:t>
            </w:r>
            <w:r w:rsidRPr="00165689">
              <w:rPr>
                <w:i/>
                <w:iCs/>
              </w:rPr>
              <w:t xml:space="preserve"> năm 2020</w:t>
            </w:r>
          </w:p>
        </w:tc>
      </w:tr>
    </w:tbl>
    <w:p w:rsidR="00D20EC5" w:rsidRPr="00165689" w:rsidRDefault="00D20EC5" w:rsidP="00D20EC5">
      <w:pPr>
        <w:spacing w:before="100"/>
        <w:jc w:val="center"/>
        <w:rPr>
          <w:b/>
          <w:bCs w:val="0"/>
          <w:szCs w:val="28"/>
        </w:rPr>
      </w:pPr>
    </w:p>
    <w:p w:rsidR="00D20EC5" w:rsidRPr="00165689" w:rsidRDefault="00D20EC5" w:rsidP="00D20EC5">
      <w:pPr>
        <w:spacing w:before="100"/>
        <w:jc w:val="center"/>
        <w:rPr>
          <w:b/>
          <w:bCs w:val="0"/>
          <w:szCs w:val="28"/>
        </w:rPr>
      </w:pPr>
      <w:r w:rsidRPr="00165689">
        <w:rPr>
          <w:b/>
          <w:bCs w:val="0"/>
          <w:szCs w:val="28"/>
        </w:rPr>
        <w:t>NGHỊ QUYẾT</w:t>
      </w:r>
    </w:p>
    <w:p w:rsidR="00D20EC5" w:rsidRPr="00165689" w:rsidRDefault="00D20EC5" w:rsidP="00D20EC5">
      <w:pPr>
        <w:spacing w:before="100"/>
        <w:jc w:val="center"/>
        <w:rPr>
          <w:b/>
          <w:bCs w:val="0"/>
          <w:szCs w:val="28"/>
        </w:rPr>
      </w:pPr>
      <w:r w:rsidRPr="00165689">
        <w:rPr>
          <w:b/>
          <w:bCs w:val="0"/>
          <w:szCs w:val="28"/>
        </w:rPr>
        <w:t>Về chủ trương đầu tư dự án Đường giao thông Mường Toong - Nậm Xả, xã Mường Toong, huyện Mường Nhé</w:t>
      </w:r>
    </w:p>
    <w:p w:rsidR="00D20EC5" w:rsidRPr="00165689" w:rsidRDefault="00D20EC5" w:rsidP="00D20EC5">
      <w:pPr>
        <w:spacing w:before="100"/>
        <w:rPr>
          <w:b/>
          <w:iCs/>
        </w:rPr>
      </w:pPr>
      <w:r>
        <w:rPr>
          <w:b/>
          <w:iCs/>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2234565</wp:posOffset>
                </wp:positionH>
                <wp:positionV relativeFrom="paragraph">
                  <wp:posOffset>32443</wp:posOffset>
                </wp:positionV>
                <wp:extent cx="12858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6EE2F" id="_x0000_t32" coordsize="21600,21600" o:spt="32" o:oned="t" path="m,l21600,21600e" filled="f">
                <v:path arrowok="t" fillok="f" o:connecttype="none"/>
                <o:lock v:ext="edit" shapetype="t"/>
              </v:shapetype>
              <v:shape id="Straight Arrow Connector 1" o:spid="_x0000_s1026" type="#_x0000_t32" style="position:absolute;margin-left:175.95pt;margin-top:2.5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"/>
            </w:pict>
          </mc:Fallback>
        </mc:AlternateContent>
      </w:r>
    </w:p>
    <w:p w:rsidR="00D20EC5" w:rsidRPr="00165689" w:rsidRDefault="00D20EC5" w:rsidP="00D20EC5">
      <w:pPr>
        <w:widowControl w:val="0"/>
        <w:spacing w:before="100"/>
        <w:jc w:val="center"/>
        <w:rPr>
          <w:b/>
          <w:bCs w:val="0"/>
          <w:szCs w:val="28"/>
        </w:rPr>
      </w:pPr>
      <w:r w:rsidRPr="00165689">
        <w:rPr>
          <w:b/>
          <w:szCs w:val="28"/>
        </w:rPr>
        <w:t>HỘI ĐỒNG NHÂN DÂN TỈNH ĐIỆN BIÊN</w:t>
      </w:r>
    </w:p>
    <w:p w:rsidR="00D20EC5" w:rsidRPr="00165689" w:rsidRDefault="00D20EC5" w:rsidP="00D20EC5">
      <w:pPr>
        <w:spacing w:before="100"/>
        <w:jc w:val="center"/>
        <w:rPr>
          <w:b/>
          <w:szCs w:val="28"/>
        </w:rPr>
      </w:pPr>
      <w:r w:rsidRPr="00165689">
        <w:rPr>
          <w:b/>
          <w:szCs w:val="28"/>
        </w:rPr>
        <w:t>KHÓA XIV, KỲ HỌP THỨ</w:t>
      </w:r>
      <w:r w:rsidRPr="00165689">
        <w:rPr>
          <w:b/>
          <w:szCs w:val="28"/>
          <w:lang w:val="vi-VN"/>
        </w:rPr>
        <w:t xml:space="preserve"> 1</w:t>
      </w:r>
      <w:r w:rsidRPr="00165689">
        <w:rPr>
          <w:b/>
          <w:szCs w:val="28"/>
        </w:rPr>
        <w:t>4</w:t>
      </w:r>
    </w:p>
    <w:p w:rsidR="00D20EC5" w:rsidRPr="00165689" w:rsidRDefault="00D20EC5" w:rsidP="00D20EC5">
      <w:pPr>
        <w:spacing w:before="100"/>
        <w:ind w:firstLine="720"/>
        <w:jc w:val="both"/>
        <w:rPr>
          <w:szCs w:val="28"/>
        </w:rPr>
      </w:pPr>
    </w:p>
    <w:p w:rsidR="00DB1D6B" w:rsidRPr="00DB1D6B" w:rsidRDefault="00DB1D6B" w:rsidP="00DB1D6B">
      <w:pPr>
        <w:spacing w:before="120"/>
        <w:ind w:firstLine="720"/>
        <w:jc w:val="both"/>
        <w:rPr>
          <w:i/>
          <w:szCs w:val="28"/>
          <w:lang w:val="es-ES"/>
        </w:rPr>
      </w:pPr>
      <w:r w:rsidRPr="00DB1D6B">
        <w:rPr>
          <w:i/>
          <w:szCs w:val="28"/>
          <w:lang w:val="es-ES"/>
        </w:rPr>
        <w:t>Căn cứ Luật Tổ chức Chính quyền địa phương ngày 19 tháng 6 năm 2015;</w:t>
      </w:r>
    </w:p>
    <w:p w:rsidR="00DB1D6B" w:rsidRPr="00DB1D6B" w:rsidRDefault="00DB1D6B" w:rsidP="00DB1D6B">
      <w:pPr>
        <w:spacing w:before="120"/>
        <w:ind w:firstLine="720"/>
        <w:jc w:val="both"/>
        <w:rPr>
          <w:i/>
          <w:szCs w:val="28"/>
          <w:lang w:val="es-ES"/>
        </w:rPr>
      </w:pPr>
      <w:r w:rsidRPr="00DB1D6B">
        <w:rPr>
          <w:i/>
          <w:szCs w:val="28"/>
          <w:lang w:val="es-ES"/>
        </w:rPr>
        <w:t xml:space="preserve">Căn cứ Luật Đầu tư công ngày 13 tháng 6 năm 2019; </w:t>
      </w:r>
    </w:p>
    <w:p w:rsidR="00DB1D6B" w:rsidRPr="00DB1D6B" w:rsidRDefault="00DB1D6B" w:rsidP="00DB1D6B">
      <w:pPr>
        <w:spacing w:before="120"/>
        <w:ind w:firstLine="720"/>
        <w:jc w:val="both"/>
        <w:rPr>
          <w:i/>
          <w:iCs/>
          <w:szCs w:val="28"/>
          <w:lang w:val="es-ES"/>
        </w:rPr>
      </w:pPr>
      <w:r w:rsidRPr="00DB1D6B">
        <w:rPr>
          <w:i/>
          <w:szCs w:val="28"/>
          <w:lang w:val="es-ES"/>
        </w:rPr>
        <w:t>Căn cứ Luật Xây dựng ngày 18 tháng 6 năm 2014;</w:t>
      </w:r>
    </w:p>
    <w:p w:rsidR="00DB1D6B" w:rsidRPr="00AD0C15" w:rsidRDefault="00DB1D6B" w:rsidP="00DB1D6B">
      <w:pPr>
        <w:spacing w:before="120"/>
        <w:ind w:firstLine="720"/>
        <w:jc w:val="both"/>
        <w:rPr>
          <w:i/>
          <w:szCs w:val="28"/>
          <w:lang w:val="es-ES"/>
        </w:rPr>
      </w:pPr>
      <w:r w:rsidRPr="00AD0C15">
        <w:rPr>
          <w:i/>
          <w:szCs w:val="28"/>
          <w:lang w:val="es-ES"/>
        </w:rPr>
        <w:t>Căn cứ Nghị định số 40/2020/NĐ-CP ngày 06 tháng 4 năm 2020 của Chính phủ về quy định chi tiết thi hành một số điều của Luật Đầu tư công;</w:t>
      </w:r>
    </w:p>
    <w:p w:rsidR="00D20EC5" w:rsidRPr="00165689" w:rsidRDefault="00D20EC5" w:rsidP="00D20EC5">
      <w:pPr>
        <w:shd w:val="clear" w:color="auto" w:fill="FFFFFF"/>
        <w:spacing w:before="100"/>
        <w:ind w:firstLine="720"/>
        <w:jc w:val="both"/>
        <w:rPr>
          <w:i/>
          <w:iCs/>
          <w:szCs w:val="28"/>
          <w:lang w:val="es-ES"/>
        </w:rPr>
      </w:pPr>
      <w:r w:rsidRPr="00165689">
        <w:rPr>
          <w:i/>
          <w:szCs w:val="28"/>
          <w:lang w:val="es-ES"/>
        </w:rPr>
        <w:t xml:space="preserve">Sau khi xem xét </w:t>
      </w:r>
      <w:r w:rsidRPr="00165689">
        <w:rPr>
          <w:i/>
          <w:spacing w:val="-6"/>
          <w:szCs w:val="28"/>
          <w:lang w:val="es-ES_tradnl"/>
        </w:rPr>
        <w:t>Tờ trình số</w:t>
      </w:r>
      <w:r w:rsidR="007353C2">
        <w:rPr>
          <w:i/>
          <w:spacing w:val="-6"/>
          <w:szCs w:val="28"/>
          <w:lang w:val="es-ES_tradnl"/>
        </w:rPr>
        <w:t xml:space="preserve">     </w:t>
      </w:r>
      <w:r w:rsidRPr="00165689">
        <w:rPr>
          <w:i/>
          <w:spacing w:val="-6"/>
          <w:szCs w:val="28"/>
          <w:lang w:val="es-ES_tradnl"/>
        </w:rPr>
        <w:t xml:space="preserve">./TTr-UBND ngày </w:t>
      </w:r>
      <w:r w:rsidR="007353C2">
        <w:rPr>
          <w:i/>
          <w:spacing w:val="-6"/>
          <w:szCs w:val="28"/>
          <w:lang w:val="es-ES_tradnl"/>
        </w:rPr>
        <w:t xml:space="preserve">    7</w:t>
      </w:r>
      <w:r w:rsidRPr="00165689">
        <w:rPr>
          <w:i/>
          <w:spacing w:val="-6"/>
          <w:szCs w:val="28"/>
          <w:lang w:val="es-ES_tradnl"/>
        </w:rPr>
        <w:t xml:space="preserve">/2020 của </w:t>
      </w:r>
      <w:r w:rsidR="007353C2">
        <w:rPr>
          <w:i/>
          <w:spacing w:val="-6"/>
          <w:szCs w:val="28"/>
          <w:lang w:val="es-ES_tradnl"/>
        </w:rPr>
        <w:t xml:space="preserve">Ủy ban nhân dân </w:t>
      </w:r>
      <w:r w:rsidRPr="00165689">
        <w:rPr>
          <w:i/>
          <w:spacing w:val="-6"/>
          <w:szCs w:val="28"/>
          <w:lang w:val="es-ES_tradnl"/>
        </w:rPr>
        <w:t>tỉnh; Báo</w:t>
      </w:r>
      <w:r w:rsidRPr="00165689">
        <w:rPr>
          <w:i/>
          <w:szCs w:val="28"/>
          <w:lang w:val="nl-NL"/>
        </w:rPr>
        <w:t xml:space="preserve"> cáo thẩm tra số</w:t>
      </w:r>
      <w:r w:rsidR="007353C2">
        <w:rPr>
          <w:i/>
          <w:szCs w:val="28"/>
          <w:lang w:val="nl-NL"/>
        </w:rPr>
        <w:t xml:space="preserve">    </w:t>
      </w:r>
      <w:r w:rsidRPr="00165689">
        <w:rPr>
          <w:i/>
          <w:szCs w:val="28"/>
          <w:lang w:val="nl-NL"/>
        </w:rPr>
        <w:t xml:space="preserve">    /BC-KTNS ngày   /</w:t>
      </w:r>
      <w:r w:rsidR="007353C2">
        <w:rPr>
          <w:i/>
          <w:szCs w:val="28"/>
          <w:lang w:val="nl-NL"/>
        </w:rPr>
        <w:t>7</w:t>
      </w:r>
      <w:r w:rsidRPr="00165689">
        <w:rPr>
          <w:i/>
          <w:szCs w:val="28"/>
          <w:lang w:val="nl-NL"/>
        </w:rPr>
        <w:t xml:space="preserve">/2020 của Ban Kinh tế - Ngân sách HĐND tỉnh, ý kiến </w:t>
      </w:r>
      <w:r w:rsidRPr="00165689">
        <w:rPr>
          <w:i/>
          <w:szCs w:val="28"/>
          <w:lang w:val="es-ES"/>
        </w:rPr>
        <w:t>thảo luận của Đại biểu Hội đồng nhân dân tỉnh tại kỳ họp</w:t>
      </w:r>
      <w:r w:rsidR="007353C2">
        <w:rPr>
          <w:i/>
          <w:szCs w:val="28"/>
          <w:lang w:val="es-ES"/>
        </w:rPr>
        <w:t>.</w:t>
      </w:r>
    </w:p>
    <w:p w:rsidR="00D20EC5" w:rsidRPr="00165689" w:rsidRDefault="00D20EC5" w:rsidP="00D20EC5">
      <w:pPr>
        <w:spacing w:before="300" w:after="300"/>
        <w:jc w:val="center"/>
        <w:rPr>
          <w:b/>
          <w:szCs w:val="28"/>
          <w:lang w:val="nl-NL"/>
        </w:rPr>
      </w:pPr>
      <w:r w:rsidRPr="00165689">
        <w:rPr>
          <w:b/>
          <w:szCs w:val="28"/>
          <w:lang w:val="nl-NL"/>
        </w:rPr>
        <w:t>QUYẾT NGHỊ:</w:t>
      </w:r>
    </w:p>
    <w:p w:rsidR="00D20EC5" w:rsidRPr="00165689" w:rsidRDefault="00D20EC5" w:rsidP="00D20EC5">
      <w:pPr>
        <w:spacing w:before="100"/>
        <w:ind w:firstLine="720"/>
        <w:jc w:val="both"/>
        <w:rPr>
          <w:spacing w:val="-4"/>
          <w:szCs w:val="28"/>
          <w:lang w:val="es-ES"/>
        </w:rPr>
      </w:pPr>
      <w:r w:rsidRPr="00165689">
        <w:rPr>
          <w:b/>
          <w:bCs w:val="0"/>
          <w:lang w:val="nl-NL"/>
        </w:rPr>
        <w:t xml:space="preserve">Điều 1. </w:t>
      </w:r>
      <w:r w:rsidRPr="00165689">
        <w:rPr>
          <w:szCs w:val="28"/>
          <w:lang w:val="nl-NL"/>
        </w:rPr>
        <w:t xml:space="preserve">Phê duyệt chủ trương đầu tư dự án </w:t>
      </w:r>
      <w:r w:rsidRPr="00165689">
        <w:rPr>
          <w:spacing w:val="-6"/>
          <w:szCs w:val="28"/>
          <w:lang w:val="es-ES_tradnl"/>
        </w:rPr>
        <w:t>Đường giao thông Mường Toong - Nậm Xả, xã Mường Toong, huyện Mường Nhé</w:t>
      </w:r>
      <w:r w:rsidRPr="00165689">
        <w:rPr>
          <w:szCs w:val="28"/>
          <w:lang w:val="nl-NL"/>
        </w:rPr>
        <w:t xml:space="preserve">, </w:t>
      </w:r>
      <w:r w:rsidR="009778CD">
        <w:rPr>
          <w:spacing w:val="-4"/>
          <w:szCs w:val="28"/>
          <w:lang w:val="es-ES"/>
        </w:rPr>
        <w:t>cụ thể</w:t>
      </w:r>
      <w:r w:rsidRPr="00165689">
        <w:rPr>
          <w:spacing w:val="-4"/>
          <w:szCs w:val="28"/>
          <w:lang w:val="es-ES"/>
        </w:rPr>
        <w:t xml:space="preserve"> như sau:</w:t>
      </w:r>
    </w:p>
    <w:p w:rsidR="00D20EC5" w:rsidRPr="00165689" w:rsidRDefault="00D20EC5" w:rsidP="00D20EC5">
      <w:pPr>
        <w:spacing w:before="100"/>
        <w:ind w:firstLine="720"/>
        <w:jc w:val="both"/>
        <w:rPr>
          <w:szCs w:val="28"/>
          <w:lang w:val="nl-NL"/>
        </w:rPr>
      </w:pPr>
      <w:r w:rsidRPr="00165689">
        <w:rPr>
          <w:b/>
          <w:szCs w:val="28"/>
          <w:lang w:val="nl-NL"/>
        </w:rPr>
        <w:t>1. Mục tiêu đầu tư</w:t>
      </w:r>
    </w:p>
    <w:p w:rsidR="007353C2" w:rsidRPr="00AD0C15" w:rsidRDefault="007353C2" w:rsidP="007353C2">
      <w:pPr>
        <w:spacing w:before="120"/>
        <w:ind w:firstLine="720"/>
        <w:jc w:val="both"/>
        <w:rPr>
          <w:szCs w:val="28"/>
          <w:lang w:val="es-ES"/>
        </w:rPr>
      </w:pPr>
      <w:r w:rsidRPr="00AD0C15">
        <w:rPr>
          <w:szCs w:val="28"/>
          <w:lang w:val="es-ES"/>
        </w:rPr>
        <w:t>Đầu tư tuyến đường giao thông Mường Toong - Nậm Xả, xã Mường Toong, huyện Mường Nhé, tỉnh Điện Biên nhằm kết nối quốc lộ 4H với các bản Ngã Ba, bản Yên, bản Nậm Xả và huyện Mường Tè tỉnh Lai Châu (Tuyến được quy hoạch đường tỉnh 145C). Việc đầu tư tuyến đường sẽ kết nối các điểm, cụm dân cư, các thôn bản, thuộc xã Mường Toong; đồng thời kết nối huyện Mường Nhé tỉnh Điện Biên với huyện Mường Tè tỉnh Lai Châu, phục vụ giao thương đi lại, phát triển kinh tế xã hội - xã hội, góp phần ổn định dân cư, đảm bảo ổn định chính trị, quốc phòng an ninh, trật tự an toàn xã hội trong khu vực khu vực xã Mường Toong nói riêng và huyện Mường Nhé nói chung.</w:t>
      </w:r>
    </w:p>
    <w:p w:rsidR="00D20EC5" w:rsidRPr="00165689" w:rsidRDefault="00D20EC5" w:rsidP="00D20EC5">
      <w:pPr>
        <w:spacing w:before="100"/>
        <w:ind w:firstLine="720"/>
        <w:jc w:val="both"/>
        <w:rPr>
          <w:b/>
          <w:szCs w:val="28"/>
          <w:lang w:val="nl-NL"/>
        </w:rPr>
      </w:pPr>
      <w:r w:rsidRPr="00165689">
        <w:rPr>
          <w:b/>
          <w:szCs w:val="28"/>
          <w:lang w:val="nl-NL"/>
        </w:rPr>
        <w:t>2. Quy mô đầu tư</w:t>
      </w:r>
    </w:p>
    <w:p w:rsidR="00DC11C4" w:rsidRPr="008E1844" w:rsidRDefault="00DC11C4" w:rsidP="00DC11C4">
      <w:pPr>
        <w:spacing w:before="120"/>
        <w:ind w:firstLine="720"/>
        <w:jc w:val="both"/>
        <w:rPr>
          <w:spacing w:val="6"/>
          <w:szCs w:val="28"/>
          <w:lang w:val="nl-NL"/>
        </w:rPr>
      </w:pPr>
      <w:r w:rsidRPr="008E1844">
        <w:rPr>
          <w:spacing w:val="6"/>
          <w:szCs w:val="28"/>
          <w:lang w:val="nl-NL"/>
        </w:rPr>
        <w:t xml:space="preserve">Xây dựng mới đường giao Cấp VI </w:t>
      </w:r>
      <w:r>
        <w:rPr>
          <w:spacing w:val="6"/>
          <w:szCs w:val="28"/>
          <w:lang w:val="nl-NL"/>
        </w:rPr>
        <w:t>(</w:t>
      </w:r>
      <w:r w:rsidRPr="008E1844">
        <w:rPr>
          <w:spacing w:val="6"/>
          <w:szCs w:val="28"/>
          <w:lang w:val="nl-NL"/>
        </w:rPr>
        <w:t xml:space="preserve">TCVN 4054 </w:t>
      </w:r>
      <w:r>
        <w:rPr>
          <w:spacing w:val="6"/>
          <w:szCs w:val="28"/>
          <w:lang w:val="nl-NL"/>
        </w:rPr>
        <w:t>–</w:t>
      </w:r>
      <w:r w:rsidRPr="008E1844">
        <w:rPr>
          <w:spacing w:val="6"/>
          <w:szCs w:val="28"/>
          <w:lang w:val="nl-NL"/>
        </w:rPr>
        <w:t xml:space="preserve"> 05</w:t>
      </w:r>
      <w:r>
        <w:rPr>
          <w:spacing w:val="6"/>
          <w:szCs w:val="28"/>
          <w:lang w:val="nl-NL"/>
        </w:rPr>
        <w:t>)</w:t>
      </w:r>
      <w:r w:rsidRPr="008E1844">
        <w:rPr>
          <w:spacing w:val="6"/>
          <w:szCs w:val="28"/>
          <w:lang w:val="nl-NL"/>
        </w:rPr>
        <w:t xml:space="preserve"> </w:t>
      </w:r>
      <w:r>
        <w:rPr>
          <w:spacing w:val="6"/>
          <w:szCs w:val="28"/>
          <w:lang w:val="nl-NL"/>
        </w:rPr>
        <w:t>có t</w:t>
      </w:r>
      <w:r w:rsidRPr="008E1844">
        <w:rPr>
          <w:spacing w:val="6"/>
          <w:szCs w:val="28"/>
          <w:lang w:val="nl-NL"/>
        </w:rPr>
        <w:t xml:space="preserve">ổng chiều dài </w:t>
      </w:r>
      <w:r>
        <w:rPr>
          <w:spacing w:val="6"/>
          <w:szCs w:val="28"/>
          <w:lang w:val="nl-NL"/>
        </w:rPr>
        <w:t>dự kiến</w:t>
      </w:r>
      <w:r w:rsidRPr="008E1844">
        <w:rPr>
          <w:spacing w:val="6"/>
          <w:szCs w:val="28"/>
          <w:lang w:val="nl-NL"/>
        </w:rPr>
        <w:t>: L = 11,35 Km</w:t>
      </w:r>
      <w:r>
        <w:rPr>
          <w:spacing w:val="6"/>
          <w:szCs w:val="28"/>
          <w:lang w:val="nl-NL"/>
        </w:rPr>
        <w:t>;</w:t>
      </w:r>
      <w:r w:rsidRPr="008E1844">
        <w:rPr>
          <w:spacing w:val="6"/>
          <w:szCs w:val="28"/>
          <w:lang w:val="nl-NL"/>
        </w:rPr>
        <w:t xml:space="preserve"> </w:t>
      </w:r>
      <w:r>
        <w:rPr>
          <w:spacing w:val="6"/>
          <w:szCs w:val="28"/>
          <w:lang w:val="nl-NL"/>
        </w:rPr>
        <w:t xml:space="preserve">điểm đầu nối từ km129+760m, quốc lộ 4H rẽ vào </w:t>
      </w:r>
      <w:r>
        <w:rPr>
          <w:spacing w:val="6"/>
          <w:szCs w:val="28"/>
          <w:lang w:val="nl-NL"/>
        </w:rPr>
        <w:lastRenderedPageBreak/>
        <w:t xml:space="preserve">- điểm cuối km11+350m (trung tâm bản Nậm Xả, giáp xã Tà Tổng, huyện Mường Tè, tỉnh Lai Châu) </w:t>
      </w:r>
      <w:r w:rsidRPr="008E1844">
        <w:rPr>
          <w:spacing w:val="6"/>
          <w:szCs w:val="28"/>
          <w:lang w:val="nl-NL"/>
        </w:rPr>
        <w:t>với các chỉ tiêu kỹ thuật sau:</w:t>
      </w:r>
    </w:p>
    <w:p w:rsidR="00DC11C4" w:rsidRPr="008E1844" w:rsidRDefault="00DC11C4" w:rsidP="00DC11C4">
      <w:pPr>
        <w:tabs>
          <w:tab w:val="left" w:pos="540"/>
        </w:tabs>
        <w:spacing w:before="120"/>
        <w:ind w:firstLine="684"/>
        <w:jc w:val="both"/>
        <w:rPr>
          <w:bCs w:val="0"/>
          <w:spacing w:val="6"/>
          <w:szCs w:val="28"/>
          <w:lang w:val="nl-NL"/>
        </w:rPr>
      </w:pPr>
      <w:r>
        <w:rPr>
          <w:bCs w:val="0"/>
          <w:spacing w:val="6"/>
          <w:szCs w:val="28"/>
          <w:lang w:val="nl-NL"/>
        </w:rPr>
        <w:t>-</w:t>
      </w:r>
      <w:r w:rsidRPr="008E1844">
        <w:rPr>
          <w:bCs w:val="0"/>
          <w:spacing w:val="6"/>
          <w:szCs w:val="28"/>
          <w:lang w:val="nl-NL"/>
        </w:rPr>
        <w:t xml:space="preserve"> Vận tốc thiết kế V</w:t>
      </w:r>
      <w:r w:rsidRPr="008E1844">
        <w:rPr>
          <w:bCs w:val="0"/>
          <w:spacing w:val="6"/>
          <w:szCs w:val="28"/>
          <w:vertAlign w:val="subscript"/>
          <w:lang w:val="nl-NL"/>
        </w:rPr>
        <w:t>tk</w:t>
      </w:r>
      <w:r w:rsidRPr="008E1844">
        <w:rPr>
          <w:bCs w:val="0"/>
          <w:spacing w:val="6"/>
          <w:szCs w:val="28"/>
          <w:lang w:val="nl-NL"/>
        </w:rPr>
        <w:t xml:space="preserve"> =  20 Km/h.</w:t>
      </w:r>
    </w:p>
    <w:p w:rsidR="00DC11C4" w:rsidRPr="008E1844" w:rsidRDefault="00DC11C4" w:rsidP="00DC11C4">
      <w:pPr>
        <w:tabs>
          <w:tab w:val="left" w:pos="540"/>
        </w:tabs>
        <w:spacing w:before="120"/>
        <w:ind w:firstLine="684"/>
        <w:jc w:val="both"/>
        <w:rPr>
          <w:bCs w:val="0"/>
          <w:spacing w:val="6"/>
          <w:szCs w:val="28"/>
          <w:lang w:val="nl-NL"/>
        </w:rPr>
      </w:pPr>
      <w:r>
        <w:rPr>
          <w:bCs w:val="0"/>
          <w:spacing w:val="6"/>
          <w:szCs w:val="28"/>
          <w:lang w:val="nl-NL"/>
        </w:rPr>
        <w:t>-</w:t>
      </w:r>
      <w:r w:rsidRPr="008E1844">
        <w:rPr>
          <w:bCs w:val="0"/>
          <w:spacing w:val="6"/>
          <w:szCs w:val="28"/>
          <w:lang w:val="nl-NL"/>
        </w:rPr>
        <w:t xml:space="preserve"> Bề rộng nền đường B</w:t>
      </w:r>
      <w:r w:rsidRPr="008E1844">
        <w:rPr>
          <w:bCs w:val="0"/>
          <w:spacing w:val="6"/>
          <w:szCs w:val="28"/>
          <w:vertAlign w:val="subscript"/>
          <w:lang w:val="nl-NL"/>
        </w:rPr>
        <w:t>nền</w:t>
      </w:r>
      <w:r w:rsidRPr="008E1844">
        <w:rPr>
          <w:bCs w:val="0"/>
          <w:spacing w:val="6"/>
          <w:szCs w:val="28"/>
          <w:lang w:val="nl-NL"/>
        </w:rPr>
        <w:t xml:space="preserve"> = 6,0m +W</w:t>
      </w:r>
      <w:r>
        <w:rPr>
          <w:bCs w:val="0"/>
          <w:spacing w:val="6"/>
          <w:szCs w:val="28"/>
          <w:lang w:val="nl-NL"/>
        </w:rPr>
        <w:t xml:space="preserve"> (mở rộng); </w:t>
      </w:r>
      <w:r w:rsidRPr="008E1844">
        <w:rPr>
          <w:bCs w:val="0"/>
          <w:spacing w:val="6"/>
          <w:szCs w:val="28"/>
          <w:lang w:val="nl-NL"/>
        </w:rPr>
        <w:t>Bề rộng mặt đường B</w:t>
      </w:r>
      <w:r w:rsidRPr="008E1844">
        <w:rPr>
          <w:bCs w:val="0"/>
          <w:spacing w:val="6"/>
          <w:szCs w:val="28"/>
          <w:vertAlign w:val="subscript"/>
          <w:lang w:val="nl-NL"/>
        </w:rPr>
        <w:t xml:space="preserve">mặt </w:t>
      </w:r>
      <w:r w:rsidRPr="008E1844">
        <w:rPr>
          <w:bCs w:val="0"/>
          <w:spacing w:val="6"/>
          <w:szCs w:val="28"/>
          <w:lang w:val="nl-NL"/>
        </w:rPr>
        <w:t xml:space="preserve">= 3,5m + W </w:t>
      </w:r>
      <w:r>
        <w:rPr>
          <w:bCs w:val="0"/>
          <w:spacing w:val="6"/>
          <w:szCs w:val="28"/>
          <w:lang w:val="nl-NL"/>
        </w:rPr>
        <w:t xml:space="preserve">(mở rộng); </w:t>
      </w:r>
      <w:r w:rsidRPr="008E1844">
        <w:rPr>
          <w:bCs w:val="0"/>
          <w:spacing w:val="6"/>
          <w:szCs w:val="28"/>
          <w:lang w:val="nl-NL"/>
        </w:rPr>
        <w:t>Bề rộng lề đường B</w:t>
      </w:r>
      <w:r w:rsidRPr="008E1844">
        <w:rPr>
          <w:bCs w:val="0"/>
          <w:spacing w:val="6"/>
          <w:szCs w:val="28"/>
          <w:vertAlign w:val="subscript"/>
          <w:lang w:val="nl-NL"/>
        </w:rPr>
        <w:t>lề</w:t>
      </w:r>
      <w:r w:rsidRPr="008E1844">
        <w:rPr>
          <w:bCs w:val="0"/>
          <w:spacing w:val="6"/>
          <w:szCs w:val="28"/>
          <w:lang w:val="nl-NL"/>
        </w:rPr>
        <w:t xml:space="preserve"> =2x1,25m.</w:t>
      </w:r>
    </w:p>
    <w:p w:rsidR="00DC11C4" w:rsidRPr="008E1844" w:rsidRDefault="00DC11C4" w:rsidP="00DC11C4">
      <w:pPr>
        <w:tabs>
          <w:tab w:val="left" w:pos="540"/>
        </w:tabs>
        <w:spacing w:before="120"/>
        <w:ind w:firstLine="684"/>
        <w:jc w:val="both"/>
        <w:rPr>
          <w:bCs w:val="0"/>
          <w:spacing w:val="6"/>
          <w:szCs w:val="28"/>
          <w:lang w:val="nl-NL"/>
        </w:rPr>
      </w:pPr>
      <w:r>
        <w:rPr>
          <w:bCs w:val="0"/>
          <w:spacing w:val="6"/>
          <w:szCs w:val="28"/>
          <w:lang w:val="nl-NL"/>
        </w:rPr>
        <w:t>-</w:t>
      </w:r>
      <w:r w:rsidRPr="008E1844">
        <w:rPr>
          <w:bCs w:val="0"/>
          <w:spacing w:val="6"/>
          <w:szCs w:val="28"/>
          <w:lang w:val="nl-NL"/>
        </w:rPr>
        <w:t xml:space="preserve"> Độ dốc ngang mặt đường: I</w:t>
      </w:r>
      <w:r w:rsidRPr="008E1844">
        <w:rPr>
          <w:bCs w:val="0"/>
          <w:spacing w:val="6"/>
          <w:szCs w:val="28"/>
          <w:vertAlign w:val="subscript"/>
          <w:lang w:val="nl-NL"/>
        </w:rPr>
        <w:t>mặt</w:t>
      </w:r>
      <w:r w:rsidRPr="008E1844">
        <w:rPr>
          <w:bCs w:val="0"/>
          <w:spacing w:val="6"/>
          <w:szCs w:val="28"/>
          <w:lang w:val="nl-NL"/>
        </w:rPr>
        <w:t xml:space="preserve"> = 3%; độ dốc lề I</w:t>
      </w:r>
      <w:r w:rsidRPr="008E1844">
        <w:rPr>
          <w:bCs w:val="0"/>
          <w:spacing w:val="6"/>
          <w:szCs w:val="28"/>
          <w:vertAlign w:val="subscript"/>
          <w:lang w:val="nl-NL"/>
        </w:rPr>
        <w:t>lề</w:t>
      </w:r>
      <w:r w:rsidRPr="008E1844">
        <w:rPr>
          <w:bCs w:val="0"/>
          <w:spacing w:val="6"/>
          <w:szCs w:val="28"/>
          <w:lang w:val="nl-NL"/>
        </w:rPr>
        <w:t xml:space="preserve"> = 4%;</w:t>
      </w:r>
      <w:r>
        <w:rPr>
          <w:bCs w:val="0"/>
          <w:spacing w:val="6"/>
          <w:szCs w:val="28"/>
          <w:lang w:val="nl-NL"/>
        </w:rPr>
        <w:t xml:space="preserve"> </w:t>
      </w:r>
      <w:r w:rsidRPr="008E1844">
        <w:rPr>
          <w:bCs w:val="0"/>
          <w:spacing w:val="6"/>
          <w:szCs w:val="28"/>
          <w:lang w:val="nl-NL"/>
        </w:rPr>
        <w:t>Độ dốc mái ta luy đào theo địa chất, b</w:t>
      </w:r>
      <w:r>
        <w:rPr>
          <w:bCs w:val="0"/>
          <w:spacing w:val="6"/>
          <w:szCs w:val="28"/>
          <w:lang w:val="nl-NL"/>
        </w:rPr>
        <w:t xml:space="preserve">ề rộng cơ là 2.0m, dốc ra ngoài; </w:t>
      </w:r>
      <w:r w:rsidRPr="008E1844">
        <w:rPr>
          <w:bCs w:val="0"/>
          <w:spacing w:val="6"/>
          <w:szCs w:val="28"/>
          <w:lang w:val="nl-NL"/>
        </w:rPr>
        <w:t>Bán kính đường cong nằm tối thiểu: R</w:t>
      </w:r>
      <w:r w:rsidRPr="008E1844">
        <w:rPr>
          <w:bCs w:val="0"/>
          <w:spacing w:val="6"/>
          <w:szCs w:val="28"/>
          <w:vertAlign w:val="subscript"/>
          <w:lang w:val="nl-NL"/>
        </w:rPr>
        <w:t>min</w:t>
      </w:r>
      <w:r w:rsidRPr="008E1844">
        <w:rPr>
          <w:bCs w:val="0"/>
          <w:spacing w:val="6"/>
          <w:szCs w:val="28"/>
          <w:lang w:val="nl-NL"/>
        </w:rPr>
        <w:t xml:space="preserve"> = 15m;</w:t>
      </w:r>
      <w:r>
        <w:rPr>
          <w:bCs w:val="0"/>
          <w:spacing w:val="6"/>
          <w:szCs w:val="28"/>
          <w:lang w:val="nl-NL"/>
        </w:rPr>
        <w:t xml:space="preserve"> </w:t>
      </w:r>
      <w:r w:rsidRPr="008E1844">
        <w:rPr>
          <w:bCs w:val="0"/>
          <w:spacing w:val="6"/>
          <w:szCs w:val="28"/>
          <w:lang w:val="nl-NL"/>
        </w:rPr>
        <w:t>Bán kính đường cong đứng lồi nhỏ nhất: R</w:t>
      </w:r>
      <w:r w:rsidRPr="008E1844">
        <w:rPr>
          <w:bCs w:val="0"/>
          <w:spacing w:val="6"/>
          <w:szCs w:val="28"/>
          <w:lang w:val="nl-NL"/>
        </w:rPr>
        <w:softHyphen/>
      </w:r>
      <w:r w:rsidRPr="008E1844">
        <w:rPr>
          <w:bCs w:val="0"/>
          <w:spacing w:val="6"/>
          <w:szCs w:val="28"/>
          <w:lang w:val="nl-NL"/>
        </w:rPr>
        <w:softHyphen/>
      </w:r>
      <w:r w:rsidRPr="008E1844">
        <w:rPr>
          <w:bCs w:val="0"/>
          <w:spacing w:val="6"/>
          <w:szCs w:val="28"/>
          <w:vertAlign w:val="subscript"/>
          <w:lang w:val="nl-NL"/>
        </w:rPr>
        <w:t>min</w:t>
      </w:r>
      <w:r w:rsidRPr="008E1844">
        <w:rPr>
          <w:bCs w:val="0"/>
          <w:spacing w:val="6"/>
          <w:szCs w:val="28"/>
          <w:lang w:val="nl-NL"/>
        </w:rPr>
        <w:t>= 200m</w:t>
      </w:r>
      <w:r>
        <w:rPr>
          <w:bCs w:val="0"/>
          <w:spacing w:val="6"/>
          <w:szCs w:val="28"/>
          <w:lang w:val="nl-NL"/>
        </w:rPr>
        <w:t xml:space="preserve">; </w:t>
      </w:r>
      <w:r w:rsidRPr="008E1844">
        <w:rPr>
          <w:bCs w:val="0"/>
          <w:spacing w:val="6"/>
          <w:szCs w:val="28"/>
          <w:lang w:val="nl-NL"/>
        </w:rPr>
        <w:t>Bán kính đường cong đứng lõm nhỏ nhất: R</w:t>
      </w:r>
      <w:r w:rsidRPr="008E1844">
        <w:rPr>
          <w:bCs w:val="0"/>
          <w:spacing w:val="6"/>
          <w:szCs w:val="28"/>
          <w:vertAlign w:val="subscript"/>
          <w:lang w:val="nl-NL"/>
        </w:rPr>
        <w:softHyphen/>
      </w:r>
      <w:r w:rsidRPr="008E1844">
        <w:rPr>
          <w:bCs w:val="0"/>
          <w:spacing w:val="6"/>
          <w:szCs w:val="28"/>
          <w:vertAlign w:val="subscript"/>
          <w:lang w:val="nl-NL"/>
        </w:rPr>
        <w:softHyphen/>
        <w:t>min</w:t>
      </w:r>
      <w:r w:rsidRPr="008E1844">
        <w:rPr>
          <w:bCs w:val="0"/>
          <w:spacing w:val="6"/>
          <w:szCs w:val="28"/>
          <w:lang w:val="nl-NL"/>
        </w:rPr>
        <w:t>= 100m</w:t>
      </w:r>
      <w:r>
        <w:rPr>
          <w:bCs w:val="0"/>
          <w:spacing w:val="6"/>
          <w:szCs w:val="28"/>
          <w:lang w:val="nl-NL"/>
        </w:rPr>
        <w:t>.</w:t>
      </w:r>
    </w:p>
    <w:p w:rsidR="00DC11C4" w:rsidRPr="008E1844" w:rsidRDefault="00DC11C4" w:rsidP="00DC11C4">
      <w:pPr>
        <w:tabs>
          <w:tab w:val="left" w:pos="540"/>
        </w:tabs>
        <w:spacing w:before="120"/>
        <w:ind w:firstLine="684"/>
        <w:jc w:val="both"/>
        <w:rPr>
          <w:bCs w:val="0"/>
          <w:spacing w:val="6"/>
          <w:szCs w:val="28"/>
          <w:lang w:val="nl-NL"/>
        </w:rPr>
      </w:pPr>
      <w:r>
        <w:rPr>
          <w:bCs w:val="0"/>
          <w:spacing w:val="6"/>
          <w:szCs w:val="28"/>
          <w:lang w:val="nl-NL"/>
        </w:rPr>
        <w:t>-</w:t>
      </w:r>
      <w:r w:rsidRPr="008E1844">
        <w:rPr>
          <w:bCs w:val="0"/>
          <w:spacing w:val="6"/>
          <w:szCs w:val="28"/>
          <w:lang w:val="nl-NL"/>
        </w:rPr>
        <w:t xml:space="preserve"> Độ dốc dọc tối đa I</w:t>
      </w:r>
      <w:r w:rsidRPr="008E1844">
        <w:rPr>
          <w:bCs w:val="0"/>
          <w:spacing w:val="6"/>
          <w:szCs w:val="28"/>
          <w:vertAlign w:val="subscript"/>
          <w:lang w:val="nl-NL"/>
        </w:rPr>
        <w:t xml:space="preserve">max </w:t>
      </w:r>
      <w:r>
        <w:rPr>
          <w:bCs w:val="0"/>
          <w:spacing w:val="6"/>
          <w:szCs w:val="28"/>
          <w:lang w:val="nl-NL"/>
        </w:rPr>
        <w:t xml:space="preserve">= 11%; </w:t>
      </w:r>
      <w:r w:rsidRPr="008E1844">
        <w:rPr>
          <w:bCs w:val="0"/>
          <w:spacing w:val="6"/>
          <w:szCs w:val="28"/>
          <w:lang w:val="nl-NL"/>
        </w:rPr>
        <w:t>Độ dốc dọc nhỏ nhất I</w:t>
      </w:r>
      <w:r w:rsidRPr="008E1844">
        <w:rPr>
          <w:bCs w:val="0"/>
          <w:spacing w:val="6"/>
          <w:szCs w:val="28"/>
          <w:vertAlign w:val="subscript"/>
          <w:lang w:val="nl-NL"/>
        </w:rPr>
        <w:t>min</w:t>
      </w:r>
      <w:r>
        <w:rPr>
          <w:bCs w:val="0"/>
          <w:spacing w:val="6"/>
          <w:szCs w:val="28"/>
          <w:lang w:val="nl-NL"/>
        </w:rPr>
        <w:t xml:space="preserve"> = 0.5%;</w:t>
      </w:r>
      <w:r w:rsidRPr="008E1844">
        <w:rPr>
          <w:bCs w:val="0"/>
          <w:spacing w:val="6"/>
          <w:szCs w:val="28"/>
          <w:lang w:val="nl-NL"/>
        </w:rPr>
        <w:t xml:space="preserve"> Chiều dài lớn nhất của đoạn có độ dốc dọc lớn hơn 5% L</w:t>
      </w:r>
      <w:r w:rsidRPr="008E1844">
        <w:rPr>
          <w:bCs w:val="0"/>
          <w:spacing w:val="6"/>
          <w:szCs w:val="28"/>
          <w:vertAlign w:val="subscript"/>
          <w:lang w:val="nl-NL"/>
        </w:rPr>
        <w:t>max</w:t>
      </w:r>
      <w:r w:rsidRPr="008E1844">
        <w:rPr>
          <w:bCs w:val="0"/>
          <w:spacing w:val="6"/>
          <w:szCs w:val="28"/>
          <w:lang w:val="nl-NL"/>
        </w:rPr>
        <w:t>=300m</w:t>
      </w:r>
      <w:r>
        <w:rPr>
          <w:bCs w:val="0"/>
          <w:spacing w:val="6"/>
          <w:szCs w:val="28"/>
          <w:lang w:val="nl-NL"/>
        </w:rPr>
        <w:t xml:space="preserve">; </w:t>
      </w:r>
      <w:r w:rsidRPr="008E1844">
        <w:rPr>
          <w:bCs w:val="0"/>
          <w:spacing w:val="6"/>
          <w:szCs w:val="28"/>
          <w:lang w:val="nl-NL"/>
        </w:rPr>
        <w:t>Chiều dà</w:t>
      </w:r>
      <w:r>
        <w:rPr>
          <w:bCs w:val="0"/>
          <w:spacing w:val="6"/>
          <w:szCs w:val="28"/>
          <w:lang w:val="nl-NL"/>
        </w:rPr>
        <w:t>i tối thiểu đoạn đổi dốc: L=60m,</w:t>
      </w:r>
      <w:r w:rsidRPr="008E1844">
        <w:rPr>
          <w:bCs w:val="0"/>
          <w:spacing w:val="6"/>
          <w:szCs w:val="28"/>
          <w:lang w:val="nl-NL"/>
        </w:rPr>
        <w:t xml:space="preserve"> cá biệt để 50m</w:t>
      </w:r>
      <w:r>
        <w:rPr>
          <w:bCs w:val="0"/>
          <w:spacing w:val="6"/>
          <w:szCs w:val="28"/>
          <w:lang w:val="nl-NL"/>
        </w:rPr>
        <w:t>.</w:t>
      </w:r>
    </w:p>
    <w:p w:rsidR="00DC11C4" w:rsidRPr="008E1844" w:rsidRDefault="00DC11C4" w:rsidP="00DC11C4">
      <w:pPr>
        <w:tabs>
          <w:tab w:val="left" w:pos="540"/>
        </w:tabs>
        <w:spacing w:before="120"/>
        <w:ind w:firstLine="684"/>
        <w:jc w:val="both"/>
        <w:rPr>
          <w:bCs w:val="0"/>
          <w:spacing w:val="6"/>
          <w:szCs w:val="28"/>
          <w:lang w:val="nl-NL"/>
        </w:rPr>
      </w:pPr>
      <w:r>
        <w:rPr>
          <w:bCs w:val="0"/>
          <w:spacing w:val="6"/>
          <w:szCs w:val="28"/>
          <w:lang w:val="nl-NL"/>
        </w:rPr>
        <w:t>-</w:t>
      </w:r>
      <w:r w:rsidRPr="008E1844">
        <w:rPr>
          <w:bCs w:val="0"/>
          <w:spacing w:val="6"/>
          <w:szCs w:val="28"/>
          <w:lang w:val="nl-NL"/>
        </w:rPr>
        <w:t xml:space="preserve"> </w:t>
      </w:r>
      <w:r>
        <w:rPr>
          <w:bCs w:val="0"/>
          <w:spacing w:val="6"/>
          <w:szCs w:val="28"/>
          <w:lang w:val="nl-NL"/>
        </w:rPr>
        <w:t>T</w:t>
      </w:r>
      <w:r w:rsidRPr="008E1844">
        <w:rPr>
          <w:bCs w:val="0"/>
          <w:spacing w:val="6"/>
          <w:szCs w:val="28"/>
          <w:lang w:val="nl-NL"/>
        </w:rPr>
        <w:t xml:space="preserve">hoát nước dọc: </w:t>
      </w:r>
      <w:r>
        <w:rPr>
          <w:bCs w:val="0"/>
          <w:spacing w:val="6"/>
          <w:szCs w:val="28"/>
          <w:lang w:val="nl-NL"/>
        </w:rPr>
        <w:t xml:space="preserve">Rãnh đất tiết diện hình thang; </w:t>
      </w:r>
      <w:r w:rsidRPr="008E1844">
        <w:rPr>
          <w:bCs w:val="0"/>
          <w:spacing w:val="6"/>
          <w:szCs w:val="28"/>
          <w:lang w:val="nl-NL"/>
        </w:rPr>
        <w:t>Đối với đoạn tuyến có độ dốc lớn hơn 6% và địa chất yếu, gia cố rãnh bằng BT M150.</w:t>
      </w:r>
    </w:p>
    <w:p w:rsidR="00DC11C4" w:rsidRDefault="00DC11C4" w:rsidP="00DC11C4">
      <w:pPr>
        <w:tabs>
          <w:tab w:val="left" w:pos="540"/>
        </w:tabs>
        <w:spacing w:before="120"/>
        <w:ind w:firstLine="684"/>
        <w:jc w:val="both"/>
        <w:rPr>
          <w:bCs w:val="0"/>
          <w:spacing w:val="6"/>
          <w:szCs w:val="28"/>
          <w:lang w:val="nl-NL"/>
        </w:rPr>
      </w:pPr>
      <w:r>
        <w:rPr>
          <w:bCs w:val="0"/>
          <w:spacing w:val="6"/>
          <w:szCs w:val="28"/>
          <w:lang w:val="nl-NL"/>
        </w:rPr>
        <w:t>- Thoát nước ngang: Gồm công, c</w:t>
      </w:r>
      <w:r w:rsidRPr="008E1844">
        <w:rPr>
          <w:bCs w:val="0"/>
          <w:spacing w:val="6"/>
          <w:szCs w:val="28"/>
          <w:lang w:val="nl-NL"/>
        </w:rPr>
        <w:t>ầu nhỏ, cầu trung, cầu lớn</w:t>
      </w:r>
      <w:r>
        <w:rPr>
          <w:bCs w:val="0"/>
          <w:spacing w:val="6"/>
          <w:szCs w:val="28"/>
          <w:lang w:val="nl-NL"/>
        </w:rPr>
        <w:t xml:space="preserve">; </w:t>
      </w:r>
      <w:r w:rsidRPr="008E1844">
        <w:rPr>
          <w:bCs w:val="0"/>
          <w:spacing w:val="6"/>
          <w:szCs w:val="28"/>
          <w:lang w:val="nl-NL"/>
        </w:rPr>
        <w:t>Công trình xây dựng vĩnh cửu bằng BTCT và BTCT DƯL</w:t>
      </w:r>
      <w:r>
        <w:rPr>
          <w:bCs w:val="0"/>
          <w:spacing w:val="6"/>
          <w:szCs w:val="28"/>
          <w:lang w:val="nl-NL"/>
        </w:rPr>
        <w:t xml:space="preserve">; </w:t>
      </w:r>
      <w:r w:rsidRPr="008E1844">
        <w:rPr>
          <w:bCs w:val="0"/>
          <w:spacing w:val="6"/>
          <w:szCs w:val="28"/>
          <w:lang w:val="nl-NL"/>
        </w:rPr>
        <w:t>Tải trọng thiết kế đối với cầu HL93, đối với cống, tường chắn H30-XB80.</w:t>
      </w:r>
      <w:r>
        <w:rPr>
          <w:bCs w:val="0"/>
          <w:spacing w:val="6"/>
          <w:szCs w:val="28"/>
          <w:lang w:val="nl-NL"/>
        </w:rPr>
        <w:t xml:space="preserve"> </w:t>
      </w:r>
    </w:p>
    <w:p w:rsidR="00DC11C4" w:rsidRPr="008E1844" w:rsidRDefault="00DC11C4" w:rsidP="00DC11C4">
      <w:pPr>
        <w:tabs>
          <w:tab w:val="left" w:pos="540"/>
        </w:tabs>
        <w:spacing w:before="120"/>
        <w:ind w:firstLine="684"/>
        <w:jc w:val="both"/>
        <w:rPr>
          <w:bCs w:val="0"/>
          <w:spacing w:val="6"/>
          <w:szCs w:val="28"/>
          <w:lang w:val="nl-NL"/>
        </w:rPr>
      </w:pPr>
      <w:r>
        <w:rPr>
          <w:bCs w:val="0"/>
          <w:spacing w:val="6"/>
          <w:szCs w:val="28"/>
          <w:lang w:val="nl-NL"/>
        </w:rPr>
        <w:t>-</w:t>
      </w:r>
      <w:r w:rsidRPr="008E1844">
        <w:rPr>
          <w:bCs w:val="0"/>
          <w:spacing w:val="6"/>
          <w:szCs w:val="28"/>
          <w:lang w:val="nl-NL"/>
        </w:rPr>
        <w:t xml:space="preserve"> Kết cấu mặt đường: Thiết kế theo tiêu chuẩn 22TCN211-06</w:t>
      </w:r>
      <w:r>
        <w:rPr>
          <w:bCs w:val="0"/>
          <w:spacing w:val="6"/>
          <w:szCs w:val="28"/>
          <w:lang w:val="nl-NL"/>
        </w:rPr>
        <w:t>,</w:t>
      </w:r>
      <w:r w:rsidRPr="008E1844">
        <w:rPr>
          <w:bCs w:val="0"/>
          <w:spacing w:val="6"/>
          <w:szCs w:val="28"/>
          <w:lang w:val="nl-NL"/>
        </w:rPr>
        <w:t xml:space="preserve"> </w:t>
      </w:r>
      <w:r>
        <w:rPr>
          <w:bCs w:val="0"/>
          <w:spacing w:val="6"/>
          <w:szCs w:val="28"/>
          <w:lang w:val="nl-NL"/>
        </w:rPr>
        <w:t>c</w:t>
      </w:r>
      <w:r w:rsidRPr="008E1844">
        <w:rPr>
          <w:bCs w:val="0"/>
          <w:spacing w:val="6"/>
          <w:szCs w:val="28"/>
          <w:lang w:val="nl-NL"/>
        </w:rPr>
        <w:t xml:space="preserve">ụ thể như sau: Mặt đường láng nhựa/lớp móng đá dăm tiêu chuẩn/lớp móng cấp phối suối lớp dưới dày 20cm </w:t>
      </w:r>
      <w:r>
        <w:rPr>
          <w:bCs w:val="0"/>
          <w:spacing w:val="6"/>
          <w:szCs w:val="28"/>
          <w:lang w:val="nl-NL"/>
        </w:rPr>
        <w:t xml:space="preserve">(với tổng chiều dài </w:t>
      </w:r>
      <w:r w:rsidRPr="008E1844">
        <w:rPr>
          <w:bCs w:val="0"/>
          <w:spacing w:val="6"/>
          <w:szCs w:val="28"/>
          <w:lang w:val="nl-NL"/>
        </w:rPr>
        <w:t>khoảng 5km</w:t>
      </w:r>
      <w:r>
        <w:rPr>
          <w:bCs w:val="0"/>
          <w:spacing w:val="6"/>
          <w:szCs w:val="28"/>
          <w:lang w:val="nl-NL"/>
        </w:rPr>
        <w:t>)</w:t>
      </w:r>
      <w:r w:rsidRPr="008E1844">
        <w:rPr>
          <w:bCs w:val="0"/>
          <w:spacing w:val="6"/>
          <w:szCs w:val="28"/>
          <w:lang w:val="nl-NL"/>
        </w:rPr>
        <w:t>; Mặt đường cấp phối suối dày 20cm</w:t>
      </w:r>
      <w:r>
        <w:rPr>
          <w:bCs w:val="0"/>
          <w:spacing w:val="6"/>
          <w:szCs w:val="28"/>
          <w:lang w:val="nl-NL"/>
        </w:rPr>
        <w:t xml:space="preserve"> (đối với đoạn tuyến còn lại)</w:t>
      </w:r>
      <w:r w:rsidRPr="008E1844">
        <w:rPr>
          <w:bCs w:val="0"/>
          <w:spacing w:val="6"/>
          <w:szCs w:val="28"/>
          <w:lang w:val="nl-NL"/>
        </w:rPr>
        <w:t xml:space="preserve">; </w:t>
      </w:r>
      <w:r>
        <w:rPr>
          <w:bCs w:val="0"/>
          <w:spacing w:val="6"/>
          <w:szCs w:val="28"/>
          <w:lang w:val="nl-NL"/>
        </w:rPr>
        <w:t>N</w:t>
      </w:r>
      <w:r w:rsidRPr="008E1844">
        <w:rPr>
          <w:bCs w:val="0"/>
          <w:spacing w:val="6"/>
          <w:szCs w:val="28"/>
          <w:lang w:val="nl-NL"/>
        </w:rPr>
        <w:t>út giao và giao cắt với đường dân sinh. Thiết kế vuốt nối đảm bảo êm thuận về mặt đường cũ để đảm bảo giao thông.</w:t>
      </w:r>
    </w:p>
    <w:p w:rsidR="00D20EC5" w:rsidRPr="00165689" w:rsidRDefault="00D20EC5" w:rsidP="00D20EC5">
      <w:pPr>
        <w:tabs>
          <w:tab w:val="left" w:pos="540"/>
        </w:tabs>
        <w:spacing w:before="100"/>
        <w:ind w:firstLine="684"/>
        <w:jc w:val="both"/>
        <w:rPr>
          <w:bCs w:val="0"/>
          <w:color w:val="000099"/>
          <w:spacing w:val="6"/>
          <w:szCs w:val="28"/>
          <w:lang w:val="nl-NL"/>
        </w:rPr>
      </w:pPr>
      <w:r w:rsidRPr="00165689">
        <w:rPr>
          <w:bCs w:val="0"/>
          <w:color w:val="000099"/>
          <w:spacing w:val="6"/>
          <w:szCs w:val="28"/>
          <w:lang w:val="nl-NL"/>
        </w:rPr>
        <w:t>- Xây dựng hoàn chỉnh hệ thống an toàn giao thông.</w:t>
      </w:r>
    </w:p>
    <w:p w:rsidR="00D20EC5" w:rsidRPr="00165689" w:rsidRDefault="00D20EC5" w:rsidP="00D20EC5">
      <w:pPr>
        <w:spacing w:before="60"/>
        <w:ind w:firstLine="720"/>
        <w:jc w:val="both"/>
        <w:rPr>
          <w:iCs/>
          <w:szCs w:val="28"/>
          <w:lang w:val="nl-NL"/>
        </w:rPr>
      </w:pPr>
      <w:r w:rsidRPr="00165689">
        <w:rPr>
          <w:b/>
          <w:szCs w:val="28"/>
          <w:lang w:val="nl-NL"/>
        </w:rPr>
        <w:t>3. Nhóm dự án</w:t>
      </w:r>
      <w:r w:rsidRPr="00165689">
        <w:rPr>
          <w:szCs w:val="28"/>
          <w:lang w:val="nl-NL"/>
        </w:rPr>
        <w:t>:</w:t>
      </w:r>
      <w:r w:rsidRPr="00165689">
        <w:rPr>
          <w:iCs/>
          <w:szCs w:val="28"/>
          <w:lang w:val="nl-NL"/>
        </w:rPr>
        <w:t xml:space="preserve"> Dự án nhóm C.</w:t>
      </w:r>
    </w:p>
    <w:p w:rsidR="00D20EC5" w:rsidRPr="00165689" w:rsidRDefault="00D20EC5" w:rsidP="00D20EC5">
      <w:pPr>
        <w:spacing w:before="60"/>
        <w:ind w:firstLine="720"/>
        <w:jc w:val="both"/>
        <w:rPr>
          <w:b/>
          <w:szCs w:val="28"/>
          <w:lang w:val="nl-NL"/>
        </w:rPr>
      </w:pPr>
      <w:r w:rsidRPr="00165689">
        <w:rPr>
          <w:b/>
          <w:szCs w:val="28"/>
          <w:lang w:val="nl-NL"/>
        </w:rPr>
        <w:t xml:space="preserve">4. Tổng mức đầu tư dự án: 60.950 triệu đồng; </w:t>
      </w:r>
      <w:r w:rsidRPr="00165689">
        <w:rPr>
          <w:szCs w:val="28"/>
          <w:lang w:val="nl-NL"/>
        </w:rPr>
        <w:t>Trong đó:</w:t>
      </w:r>
      <w:r w:rsidRPr="00165689">
        <w:rPr>
          <w:b/>
          <w:szCs w:val="28"/>
          <w:lang w:val="nl-NL"/>
        </w:rPr>
        <w:t xml:space="preserve"> </w:t>
      </w:r>
    </w:p>
    <w:tbl>
      <w:tblPr>
        <w:tblW w:w="6971" w:type="dxa"/>
        <w:tblInd w:w="792" w:type="dxa"/>
        <w:tblLayout w:type="fixed"/>
        <w:tblLook w:val="00A0" w:firstRow="1" w:lastRow="0" w:firstColumn="1" w:lastColumn="0" w:noHBand="0" w:noVBand="0"/>
      </w:tblPr>
      <w:tblGrid>
        <w:gridCol w:w="4136"/>
        <w:gridCol w:w="1276"/>
        <w:gridCol w:w="1559"/>
      </w:tblGrid>
      <w:tr w:rsidR="00D20EC5" w:rsidRPr="00165689" w:rsidTr="00314C92">
        <w:trPr>
          <w:trHeight w:val="331"/>
        </w:trPr>
        <w:tc>
          <w:tcPr>
            <w:tcW w:w="4136" w:type="dxa"/>
            <w:noWrap/>
            <w:vAlign w:val="bottom"/>
          </w:tcPr>
          <w:p w:rsidR="00D20EC5" w:rsidRPr="00165689" w:rsidRDefault="00D20EC5" w:rsidP="00314C92">
            <w:pPr>
              <w:spacing w:before="40" w:after="40" w:line="262" w:lineRule="auto"/>
              <w:jc w:val="both"/>
              <w:rPr>
                <w:szCs w:val="28"/>
              </w:rPr>
            </w:pPr>
            <w:r w:rsidRPr="00165689">
              <w:rPr>
                <w:szCs w:val="28"/>
              </w:rPr>
              <w:t>- Chi phí xây dựng:</w:t>
            </w:r>
          </w:p>
        </w:tc>
        <w:tc>
          <w:tcPr>
            <w:tcW w:w="1276" w:type="dxa"/>
            <w:noWrap/>
          </w:tcPr>
          <w:p w:rsidR="00D20EC5" w:rsidRPr="00165689" w:rsidRDefault="00D20EC5" w:rsidP="00314C92">
            <w:pPr>
              <w:spacing w:before="60"/>
              <w:jc w:val="right"/>
              <w:rPr>
                <w:szCs w:val="26"/>
              </w:rPr>
            </w:pPr>
            <w:r w:rsidRPr="00165689">
              <w:rPr>
                <w:szCs w:val="26"/>
              </w:rPr>
              <w:t>45.507,6</w:t>
            </w:r>
          </w:p>
        </w:tc>
        <w:tc>
          <w:tcPr>
            <w:tcW w:w="1559" w:type="dxa"/>
          </w:tcPr>
          <w:p w:rsidR="00D20EC5" w:rsidRPr="00165689" w:rsidRDefault="00D20EC5" w:rsidP="00314C92">
            <w:pPr>
              <w:spacing w:before="40" w:after="40" w:line="262" w:lineRule="auto"/>
              <w:jc w:val="right"/>
              <w:rPr>
                <w:bCs w:val="0"/>
                <w:szCs w:val="26"/>
                <w:lang w:val="nl-NL"/>
              </w:rPr>
            </w:pPr>
            <w:r w:rsidRPr="00165689">
              <w:rPr>
                <w:bCs w:val="0"/>
                <w:szCs w:val="26"/>
                <w:lang w:val="nl-NL"/>
              </w:rPr>
              <w:t>triệu đồng;</w:t>
            </w:r>
          </w:p>
        </w:tc>
      </w:tr>
      <w:tr w:rsidR="00D20EC5" w:rsidRPr="00165689" w:rsidTr="00314C92">
        <w:trPr>
          <w:trHeight w:val="412"/>
        </w:trPr>
        <w:tc>
          <w:tcPr>
            <w:tcW w:w="4136" w:type="dxa"/>
            <w:noWrap/>
            <w:vAlign w:val="bottom"/>
          </w:tcPr>
          <w:p w:rsidR="00D20EC5" w:rsidRPr="00165689" w:rsidRDefault="00D20EC5" w:rsidP="00314C92">
            <w:pPr>
              <w:spacing w:before="40" w:after="40" w:line="262" w:lineRule="auto"/>
              <w:jc w:val="both"/>
              <w:rPr>
                <w:szCs w:val="28"/>
              </w:rPr>
            </w:pPr>
            <w:r w:rsidRPr="00165689">
              <w:rPr>
                <w:szCs w:val="28"/>
              </w:rPr>
              <w:t>- Chi phí quản lý dự án:</w:t>
            </w:r>
          </w:p>
        </w:tc>
        <w:tc>
          <w:tcPr>
            <w:tcW w:w="1276" w:type="dxa"/>
            <w:noWrap/>
          </w:tcPr>
          <w:p w:rsidR="00D20EC5" w:rsidRPr="00165689" w:rsidRDefault="00D20EC5" w:rsidP="00314C92">
            <w:pPr>
              <w:spacing w:before="60"/>
              <w:jc w:val="right"/>
              <w:rPr>
                <w:szCs w:val="26"/>
              </w:rPr>
            </w:pPr>
            <w:r w:rsidRPr="00165689">
              <w:rPr>
                <w:szCs w:val="26"/>
              </w:rPr>
              <w:t>761,7</w:t>
            </w:r>
          </w:p>
        </w:tc>
        <w:tc>
          <w:tcPr>
            <w:tcW w:w="1559" w:type="dxa"/>
          </w:tcPr>
          <w:p w:rsidR="00D20EC5" w:rsidRPr="00165689" w:rsidRDefault="00D20EC5" w:rsidP="00314C92">
            <w:pPr>
              <w:spacing w:before="40" w:after="40" w:line="262" w:lineRule="auto"/>
              <w:jc w:val="right"/>
              <w:rPr>
                <w:bCs w:val="0"/>
                <w:szCs w:val="26"/>
                <w:lang w:val="nl-NL"/>
              </w:rPr>
            </w:pPr>
            <w:r w:rsidRPr="00165689">
              <w:rPr>
                <w:bCs w:val="0"/>
                <w:szCs w:val="26"/>
                <w:lang w:val="nl-NL"/>
              </w:rPr>
              <w:t>triệu đồng;</w:t>
            </w:r>
          </w:p>
        </w:tc>
      </w:tr>
      <w:tr w:rsidR="00D20EC5" w:rsidRPr="00165689" w:rsidTr="00314C92">
        <w:trPr>
          <w:trHeight w:val="419"/>
        </w:trPr>
        <w:tc>
          <w:tcPr>
            <w:tcW w:w="4136" w:type="dxa"/>
            <w:noWrap/>
            <w:vAlign w:val="bottom"/>
          </w:tcPr>
          <w:p w:rsidR="00D20EC5" w:rsidRPr="00165689" w:rsidRDefault="00D20EC5" w:rsidP="00314C92">
            <w:pPr>
              <w:spacing w:before="40" w:after="40" w:line="262" w:lineRule="auto"/>
              <w:jc w:val="both"/>
              <w:rPr>
                <w:szCs w:val="28"/>
              </w:rPr>
            </w:pPr>
            <w:r w:rsidRPr="00165689">
              <w:rPr>
                <w:szCs w:val="28"/>
              </w:rPr>
              <w:t>- Chi phí tư vấn đầu tư xây dựng:</w:t>
            </w:r>
          </w:p>
        </w:tc>
        <w:tc>
          <w:tcPr>
            <w:tcW w:w="1276" w:type="dxa"/>
            <w:noWrap/>
          </w:tcPr>
          <w:p w:rsidR="00D20EC5" w:rsidRPr="00165689" w:rsidRDefault="00D20EC5" w:rsidP="00314C92">
            <w:pPr>
              <w:spacing w:before="60"/>
              <w:jc w:val="right"/>
              <w:rPr>
                <w:szCs w:val="26"/>
              </w:rPr>
            </w:pPr>
            <w:r w:rsidRPr="00165689">
              <w:rPr>
                <w:szCs w:val="26"/>
              </w:rPr>
              <w:t>4.093,8</w:t>
            </w:r>
          </w:p>
        </w:tc>
        <w:tc>
          <w:tcPr>
            <w:tcW w:w="1559" w:type="dxa"/>
          </w:tcPr>
          <w:p w:rsidR="00D20EC5" w:rsidRPr="00165689" w:rsidRDefault="00D20EC5" w:rsidP="00314C92">
            <w:pPr>
              <w:spacing w:before="40" w:after="40" w:line="262" w:lineRule="auto"/>
              <w:jc w:val="right"/>
              <w:rPr>
                <w:bCs w:val="0"/>
                <w:szCs w:val="26"/>
                <w:lang w:val="nl-NL"/>
              </w:rPr>
            </w:pPr>
            <w:r w:rsidRPr="00165689">
              <w:rPr>
                <w:bCs w:val="0"/>
                <w:szCs w:val="26"/>
                <w:lang w:val="nl-NL"/>
              </w:rPr>
              <w:t>triệu đồng;</w:t>
            </w:r>
          </w:p>
        </w:tc>
      </w:tr>
      <w:tr w:rsidR="00D20EC5" w:rsidRPr="00165689" w:rsidTr="00314C92">
        <w:trPr>
          <w:trHeight w:val="425"/>
        </w:trPr>
        <w:tc>
          <w:tcPr>
            <w:tcW w:w="4136" w:type="dxa"/>
            <w:noWrap/>
            <w:vAlign w:val="bottom"/>
          </w:tcPr>
          <w:p w:rsidR="00D20EC5" w:rsidRPr="00165689" w:rsidRDefault="00D20EC5" w:rsidP="00314C92">
            <w:pPr>
              <w:spacing w:before="40" w:after="40" w:line="262" w:lineRule="auto"/>
              <w:jc w:val="both"/>
              <w:rPr>
                <w:szCs w:val="28"/>
              </w:rPr>
            </w:pPr>
            <w:r w:rsidRPr="00165689">
              <w:rPr>
                <w:szCs w:val="28"/>
              </w:rPr>
              <w:t>- Chi phí khác:</w:t>
            </w:r>
          </w:p>
        </w:tc>
        <w:tc>
          <w:tcPr>
            <w:tcW w:w="1276" w:type="dxa"/>
            <w:noWrap/>
          </w:tcPr>
          <w:p w:rsidR="00D20EC5" w:rsidRPr="00165689" w:rsidRDefault="00D20EC5" w:rsidP="00314C92">
            <w:pPr>
              <w:spacing w:before="60"/>
              <w:jc w:val="right"/>
              <w:rPr>
                <w:szCs w:val="26"/>
              </w:rPr>
            </w:pPr>
            <w:r w:rsidRPr="00165689">
              <w:rPr>
                <w:szCs w:val="26"/>
              </w:rPr>
              <w:t>512,2</w:t>
            </w:r>
          </w:p>
        </w:tc>
        <w:tc>
          <w:tcPr>
            <w:tcW w:w="1559" w:type="dxa"/>
          </w:tcPr>
          <w:p w:rsidR="00D20EC5" w:rsidRPr="00165689" w:rsidRDefault="00D20EC5" w:rsidP="00314C92">
            <w:pPr>
              <w:spacing w:before="40" w:after="40" w:line="262" w:lineRule="auto"/>
              <w:jc w:val="right"/>
              <w:rPr>
                <w:bCs w:val="0"/>
                <w:szCs w:val="26"/>
                <w:lang w:val="nl-NL"/>
              </w:rPr>
            </w:pPr>
            <w:r w:rsidRPr="00165689">
              <w:rPr>
                <w:bCs w:val="0"/>
                <w:szCs w:val="26"/>
                <w:lang w:val="nl-NL"/>
              </w:rPr>
              <w:t>triệu đồng;</w:t>
            </w:r>
          </w:p>
        </w:tc>
      </w:tr>
      <w:tr w:rsidR="00D20EC5" w:rsidRPr="00165689" w:rsidTr="00314C92">
        <w:trPr>
          <w:trHeight w:val="425"/>
        </w:trPr>
        <w:tc>
          <w:tcPr>
            <w:tcW w:w="4136" w:type="dxa"/>
            <w:noWrap/>
            <w:vAlign w:val="bottom"/>
          </w:tcPr>
          <w:p w:rsidR="00D20EC5" w:rsidRPr="00165689" w:rsidRDefault="00D20EC5" w:rsidP="00314C92">
            <w:pPr>
              <w:spacing w:before="40" w:after="40" w:line="262" w:lineRule="auto"/>
              <w:jc w:val="both"/>
              <w:rPr>
                <w:szCs w:val="28"/>
              </w:rPr>
            </w:pPr>
            <w:r w:rsidRPr="00165689">
              <w:rPr>
                <w:szCs w:val="28"/>
              </w:rPr>
              <w:t>- Chi phí giải phóng mặt bằng:</w:t>
            </w:r>
          </w:p>
        </w:tc>
        <w:tc>
          <w:tcPr>
            <w:tcW w:w="1276" w:type="dxa"/>
            <w:noWrap/>
          </w:tcPr>
          <w:p w:rsidR="00D20EC5" w:rsidRPr="00165689" w:rsidRDefault="00D20EC5" w:rsidP="00314C92">
            <w:pPr>
              <w:spacing w:before="60"/>
              <w:jc w:val="right"/>
              <w:rPr>
                <w:szCs w:val="26"/>
              </w:rPr>
            </w:pPr>
            <w:r w:rsidRPr="00165689">
              <w:rPr>
                <w:szCs w:val="26"/>
              </w:rPr>
              <w:t>5.500</w:t>
            </w:r>
          </w:p>
        </w:tc>
        <w:tc>
          <w:tcPr>
            <w:tcW w:w="1559" w:type="dxa"/>
          </w:tcPr>
          <w:p w:rsidR="00D20EC5" w:rsidRPr="00165689" w:rsidRDefault="00D20EC5" w:rsidP="00314C92">
            <w:pPr>
              <w:spacing w:before="40" w:after="40" w:line="262" w:lineRule="auto"/>
              <w:jc w:val="right"/>
              <w:rPr>
                <w:bCs w:val="0"/>
                <w:szCs w:val="26"/>
                <w:lang w:val="nl-NL"/>
              </w:rPr>
            </w:pPr>
            <w:r w:rsidRPr="00165689">
              <w:rPr>
                <w:bCs w:val="0"/>
                <w:szCs w:val="26"/>
                <w:lang w:val="nl-NL"/>
              </w:rPr>
              <w:t>triệu đồng;</w:t>
            </w:r>
          </w:p>
        </w:tc>
      </w:tr>
      <w:tr w:rsidR="00D20EC5" w:rsidRPr="00165689" w:rsidTr="00314C92">
        <w:trPr>
          <w:trHeight w:val="425"/>
        </w:trPr>
        <w:tc>
          <w:tcPr>
            <w:tcW w:w="4136" w:type="dxa"/>
            <w:noWrap/>
            <w:vAlign w:val="bottom"/>
          </w:tcPr>
          <w:p w:rsidR="00D20EC5" w:rsidRPr="00165689" w:rsidRDefault="00D20EC5" w:rsidP="00314C92">
            <w:pPr>
              <w:spacing w:before="40" w:after="40" w:line="262" w:lineRule="auto"/>
              <w:jc w:val="both"/>
              <w:rPr>
                <w:szCs w:val="28"/>
              </w:rPr>
            </w:pPr>
            <w:r w:rsidRPr="00165689">
              <w:rPr>
                <w:szCs w:val="28"/>
              </w:rPr>
              <w:t>- Chi phí dự phòng:</w:t>
            </w:r>
          </w:p>
        </w:tc>
        <w:tc>
          <w:tcPr>
            <w:tcW w:w="1276" w:type="dxa"/>
            <w:noWrap/>
          </w:tcPr>
          <w:p w:rsidR="00D20EC5" w:rsidRPr="00165689" w:rsidRDefault="00D20EC5" w:rsidP="00314C92">
            <w:pPr>
              <w:spacing w:before="60"/>
              <w:jc w:val="right"/>
              <w:rPr>
                <w:szCs w:val="26"/>
              </w:rPr>
            </w:pPr>
            <w:r w:rsidRPr="00165689">
              <w:rPr>
                <w:szCs w:val="26"/>
              </w:rPr>
              <w:t>4.574,7</w:t>
            </w:r>
          </w:p>
        </w:tc>
        <w:tc>
          <w:tcPr>
            <w:tcW w:w="1559" w:type="dxa"/>
          </w:tcPr>
          <w:p w:rsidR="00D20EC5" w:rsidRPr="00165689" w:rsidRDefault="00D20EC5" w:rsidP="00314C92">
            <w:pPr>
              <w:spacing w:before="40" w:after="40" w:line="262" w:lineRule="auto"/>
              <w:jc w:val="right"/>
              <w:rPr>
                <w:bCs w:val="0"/>
                <w:szCs w:val="26"/>
                <w:lang w:val="nl-NL"/>
              </w:rPr>
            </w:pPr>
            <w:r w:rsidRPr="00165689">
              <w:rPr>
                <w:bCs w:val="0"/>
                <w:szCs w:val="26"/>
                <w:lang w:val="nl-NL"/>
              </w:rPr>
              <w:t>triệu đồng.</w:t>
            </w:r>
          </w:p>
        </w:tc>
      </w:tr>
    </w:tbl>
    <w:p w:rsidR="00D20EC5" w:rsidRPr="00165689" w:rsidRDefault="00D20EC5" w:rsidP="00D20EC5">
      <w:pPr>
        <w:spacing w:before="100"/>
        <w:ind w:firstLine="720"/>
        <w:jc w:val="both"/>
        <w:rPr>
          <w:szCs w:val="28"/>
          <w:lang w:val="nl-NL"/>
        </w:rPr>
      </w:pPr>
      <w:r w:rsidRPr="00165689">
        <w:rPr>
          <w:b/>
          <w:szCs w:val="28"/>
          <w:lang w:val="nl-NL"/>
        </w:rPr>
        <w:t xml:space="preserve">5. </w:t>
      </w:r>
      <w:r w:rsidR="00AD0C15">
        <w:rPr>
          <w:b/>
          <w:szCs w:val="28"/>
          <w:lang w:val="nl-NL"/>
        </w:rPr>
        <w:t>N</w:t>
      </w:r>
      <w:r w:rsidRPr="00165689">
        <w:rPr>
          <w:b/>
          <w:szCs w:val="28"/>
          <w:lang w:val="nl-NL"/>
        </w:rPr>
        <w:t>guồn vốn</w:t>
      </w:r>
    </w:p>
    <w:p w:rsidR="00D20EC5" w:rsidRPr="00AD0C15" w:rsidRDefault="00D20EC5" w:rsidP="00D20EC5">
      <w:pPr>
        <w:spacing w:before="100"/>
        <w:ind w:firstLine="720"/>
        <w:jc w:val="both"/>
        <w:rPr>
          <w:szCs w:val="28"/>
          <w:lang w:val="nl-NL"/>
        </w:rPr>
      </w:pPr>
      <w:r w:rsidRPr="00AD0C15">
        <w:rPr>
          <w:szCs w:val="28"/>
          <w:lang w:val="nl-NL"/>
        </w:rPr>
        <w:t>Nguồn NSTW hỗ trợ thực hiện Đề án sắp xếp, ổn định dân cư, phát triển kinh tế - xã hội, bảo đảm quốc phòng - an ninh huyện Mường Nhé, tỉnh Điện Biên.</w:t>
      </w:r>
    </w:p>
    <w:p w:rsidR="00D20EC5" w:rsidRPr="00AD0C15" w:rsidRDefault="00D20EC5" w:rsidP="00D20EC5">
      <w:pPr>
        <w:spacing w:before="60" w:after="120"/>
        <w:ind w:firstLine="720"/>
        <w:jc w:val="both"/>
        <w:rPr>
          <w:b/>
          <w:szCs w:val="28"/>
          <w:lang w:val="nl-NL"/>
        </w:rPr>
      </w:pPr>
      <w:r w:rsidRPr="00165689">
        <w:rPr>
          <w:b/>
          <w:szCs w:val="28"/>
          <w:lang w:val="nl-NL"/>
        </w:rPr>
        <w:t>6. Địa điểm thực hiện dự án:</w:t>
      </w:r>
      <w:r w:rsidRPr="00165689">
        <w:rPr>
          <w:szCs w:val="28"/>
          <w:lang w:val="nl-NL" w:bidi="he-IL"/>
        </w:rPr>
        <w:t xml:space="preserve"> </w:t>
      </w:r>
      <w:r w:rsidRPr="00AD0C15">
        <w:rPr>
          <w:szCs w:val="28"/>
          <w:lang w:val="nl-NL"/>
        </w:rPr>
        <w:t>Xã Mường Toong, huyện Mường Nhé, tỉnh Điện Biên.</w:t>
      </w:r>
    </w:p>
    <w:p w:rsidR="00D20EC5" w:rsidRPr="00165689" w:rsidRDefault="00D20EC5" w:rsidP="00D20EC5">
      <w:pPr>
        <w:spacing w:before="60" w:after="120"/>
        <w:ind w:firstLine="720"/>
        <w:jc w:val="both"/>
        <w:rPr>
          <w:szCs w:val="28"/>
          <w:lang w:val="nl-NL"/>
        </w:rPr>
      </w:pPr>
      <w:r w:rsidRPr="00165689">
        <w:rPr>
          <w:b/>
          <w:szCs w:val="28"/>
          <w:lang w:val="nl-NL"/>
        </w:rPr>
        <w:lastRenderedPageBreak/>
        <w:t>7. Thời gian, tiến độ thực hiện dự án</w:t>
      </w:r>
      <w:r w:rsidRPr="00165689">
        <w:rPr>
          <w:szCs w:val="28"/>
          <w:lang w:val="nl-NL"/>
        </w:rPr>
        <w:t xml:space="preserve">: </w:t>
      </w:r>
      <w:r w:rsidRPr="00165689">
        <w:rPr>
          <w:szCs w:val="28"/>
          <w:lang w:val="vi-VN"/>
        </w:rPr>
        <w:t>Năm 2020-2022</w:t>
      </w:r>
      <w:r w:rsidRPr="00165689">
        <w:rPr>
          <w:szCs w:val="28"/>
          <w:lang w:val="nl-NL"/>
        </w:rPr>
        <w:t>.</w:t>
      </w:r>
    </w:p>
    <w:p w:rsidR="00D20EC5" w:rsidRPr="00165689" w:rsidRDefault="00D20EC5" w:rsidP="00D20EC5">
      <w:pPr>
        <w:spacing w:before="60" w:after="120"/>
        <w:ind w:firstLine="720"/>
        <w:jc w:val="both"/>
        <w:rPr>
          <w:b/>
          <w:spacing w:val="-4"/>
          <w:szCs w:val="28"/>
          <w:lang w:val="nl-NL"/>
        </w:rPr>
      </w:pPr>
      <w:r w:rsidRPr="00165689">
        <w:rPr>
          <w:b/>
          <w:spacing w:val="-4"/>
          <w:szCs w:val="28"/>
          <w:lang w:val="nl-NL"/>
        </w:rPr>
        <w:t xml:space="preserve">Điều 2. </w:t>
      </w:r>
      <w:r w:rsidRPr="00165689">
        <w:rPr>
          <w:spacing w:val="-4"/>
          <w:szCs w:val="28"/>
          <w:lang w:val="nl-NL"/>
        </w:rPr>
        <w:t>Tổ chức thực hiện:</w:t>
      </w:r>
    </w:p>
    <w:p w:rsidR="00D20EC5" w:rsidRPr="00165689" w:rsidRDefault="00D20EC5" w:rsidP="00D20EC5">
      <w:pPr>
        <w:spacing w:before="60" w:after="120"/>
        <w:ind w:firstLine="720"/>
        <w:jc w:val="both"/>
        <w:rPr>
          <w:spacing w:val="-4"/>
          <w:szCs w:val="28"/>
          <w:lang w:val="nl-NL"/>
        </w:rPr>
      </w:pPr>
      <w:r w:rsidRPr="00165689">
        <w:rPr>
          <w:spacing w:val="-4"/>
          <w:szCs w:val="28"/>
          <w:lang w:val="nl-NL"/>
        </w:rPr>
        <w:t>1. Giao Ủy ban nhân dân tỉnh Điện Biên tổ chức thực hiện Nghị quyết theo quy định của pháp luật.</w:t>
      </w:r>
    </w:p>
    <w:p w:rsidR="00D20EC5" w:rsidRPr="00165689" w:rsidRDefault="00D20EC5" w:rsidP="00D20EC5">
      <w:pPr>
        <w:spacing w:before="60" w:after="120"/>
        <w:ind w:firstLine="720"/>
        <w:jc w:val="both"/>
        <w:rPr>
          <w:spacing w:val="-4"/>
          <w:szCs w:val="28"/>
          <w:lang w:val="nl-NL"/>
        </w:rPr>
      </w:pPr>
      <w:r w:rsidRPr="00165689">
        <w:rPr>
          <w:spacing w:val="-4"/>
          <w:szCs w:val="28"/>
          <w:lang w:val="nl-NL"/>
        </w:rPr>
        <w:t>2. Giao Thường trực Hội đồng nhân dân, các Ban của Hội đồng nhân dân, Tổ đại biểu Hội đồng nhân dân và đại biểu Hội đồng nhân dân tỉnh giám sát việc thực hiện Nghị quyết.</w:t>
      </w:r>
    </w:p>
    <w:p w:rsidR="00D20EC5" w:rsidRPr="00165689" w:rsidRDefault="00D20EC5" w:rsidP="00D20EC5">
      <w:pPr>
        <w:spacing w:before="60" w:after="120"/>
        <w:ind w:firstLine="720"/>
        <w:jc w:val="both"/>
        <w:rPr>
          <w:b/>
          <w:spacing w:val="-4"/>
          <w:szCs w:val="28"/>
          <w:lang w:val="nl-NL"/>
        </w:rPr>
      </w:pPr>
      <w:r w:rsidRPr="00165689">
        <w:rPr>
          <w:b/>
          <w:spacing w:val="-4"/>
          <w:szCs w:val="28"/>
          <w:lang w:val="nl-NL"/>
        </w:rPr>
        <w:t xml:space="preserve">Điều 3. </w:t>
      </w:r>
      <w:r w:rsidRPr="00165689">
        <w:rPr>
          <w:spacing w:val="-4"/>
          <w:szCs w:val="28"/>
          <w:lang w:val="nl-NL"/>
        </w:rPr>
        <w:t>Nghị quyết này có hiệu lực thi hành kể từ ngày Hội đồng nhân dân tỉnh thông qua.</w:t>
      </w:r>
      <w:r w:rsidRPr="00165689">
        <w:rPr>
          <w:b/>
          <w:spacing w:val="-4"/>
          <w:szCs w:val="28"/>
          <w:lang w:val="nl-NL"/>
        </w:rPr>
        <w:t xml:space="preserve">  </w:t>
      </w:r>
    </w:p>
    <w:p w:rsidR="00D20EC5" w:rsidRPr="00165689" w:rsidRDefault="00D20EC5" w:rsidP="00D20EC5">
      <w:pPr>
        <w:spacing w:before="60" w:after="120"/>
        <w:ind w:firstLine="720"/>
        <w:jc w:val="both"/>
        <w:rPr>
          <w:i/>
          <w:spacing w:val="-4"/>
          <w:szCs w:val="28"/>
          <w:lang w:val="nl-NL"/>
        </w:rPr>
      </w:pPr>
      <w:r w:rsidRPr="00165689">
        <w:rPr>
          <w:i/>
          <w:spacing w:val="-4"/>
          <w:szCs w:val="28"/>
          <w:lang w:val="nl-NL"/>
        </w:rPr>
        <w:t>Nghị quyết này đã được Hội đồng nhân dân tỉnh Điện Biên khóa XIV Kỳ họp th</w:t>
      </w:r>
      <w:r w:rsidRPr="00165689">
        <w:rPr>
          <w:i/>
          <w:spacing w:val="-4"/>
          <w:szCs w:val="28"/>
          <w:lang w:val="vi-VN"/>
        </w:rPr>
        <w:t>ứ 1</w:t>
      </w:r>
      <w:r w:rsidRPr="00AD0C15">
        <w:rPr>
          <w:i/>
          <w:spacing w:val="-4"/>
          <w:szCs w:val="28"/>
          <w:lang w:val="nl-NL"/>
        </w:rPr>
        <w:t>4</w:t>
      </w:r>
      <w:r w:rsidRPr="00165689">
        <w:rPr>
          <w:i/>
          <w:spacing w:val="-4"/>
          <w:szCs w:val="28"/>
          <w:lang w:val="nl-NL"/>
        </w:rPr>
        <w:t xml:space="preserve"> thông qua ngày … tháng </w:t>
      </w:r>
      <w:r w:rsidR="00F159D3">
        <w:rPr>
          <w:i/>
          <w:spacing w:val="-4"/>
          <w:szCs w:val="28"/>
          <w:lang w:val="nl-NL"/>
        </w:rPr>
        <w:t>7</w:t>
      </w:r>
      <w:r w:rsidRPr="00165689">
        <w:rPr>
          <w:i/>
          <w:spacing w:val="-4"/>
          <w:szCs w:val="28"/>
          <w:lang w:val="nl-NL"/>
        </w:rPr>
        <w:t xml:space="preserve"> năm 2020./. </w:t>
      </w:r>
    </w:p>
    <w:tbl>
      <w:tblPr>
        <w:tblW w:w="9214" w:type="dxa"/>
        <w:tblInd w:w="108" w:type="dxa"/>
        <w:tblBorders>
          <w:insideH w:val="single" w:sz="4" w:space="0" w:color="auto"/>
        </w:tblBorders>
        <w:tblLayout w:type="fixed"/>
        <w:tblLook w:val="0000" w:firstRow="0" w:lastRow="0" w:firstColumn="0" w:lastColumn="0" w:noHBand="0" w:noVBand="0"/>
      </w:tblPr>
      <w:tblGrid>
        <w:gridCol w:w="4678"/>
        <w:gridCol w:w="4536"/>
      </w:tblGrid>
      <w:tr w:rsidR="00D20EC5" w:rsidRPr="00165689" w:rsidTr="00F159D3">
        <w:trPr>
          <w:trHeight w:val="2061"/>
        </w:trPr>
        <w:tc>
          <w:tcPr>
            <w:tcW w:w="4678" w:type="dxa"/>
          </w:tcPr>
          <w:p w:rsidR="00D20EC5" w:rsidRPr="00165689" w:rsidRDefault="00D20EC5" w:rsidP="00314C92">
            <w:pPr>
              <w:jc w:val="both"/>
              <w:rPr>
                <w:b/>
                <w:i/>
                <w:sz w:val="24"/>
                <w:lang w:val="vi-VN"/>
              </w:rPr>
            </w:pPr>
            <w:r w:rsidRPr="00165689">
              <w:rPr>
                <w:b/>
                <w:i/>
                <w:sz w:val="24"/>
                <w:lang w:val="vi-VN"/>
              </w:rPr>
              <w:t>Nơi nhận:</w:t>
            </w:r>
          </w:p>
          <w:p w:rsidR="00D20EC5" w:rsidRPr="00165689" w:rsidRDefault="00D20EC5" w:rsidP="00314C92">
            <w:pPr>
              <w:jc w:val="both"/>
              <w:rPr>
                <w:rFonts w:eastAsia="Calibri"/>
                <w:bCs w:val="0"/>
                <w:sz w:val="22"/>
                <w:lang w:val="nl-NL"/>
              </w:rPr>
            </w:pPr>
            <w:r w:rsidRPr="00165689">
              <w:rPr>
                <w:rFonts w:eastAsia="Calibri"/>
                <w:sz w:val="22"/>
                <w:szCs w:val="22"/>
                <w:lang w:val="nl-NL"/>
              </w:rPr>
              <w:t>- Ủy ban thường vụ Quốc hội;</w:t>
            </w:r>
          </w:p>
          <w:p w:rsidR="00D20EC5" w:rsidRPr="00165689" w:rsidRDefault="00D20EC5" w:rsidP="00314C92">
            <w:pPr>
              <w:jc w:val="both"/>
              <w:rPr>
                <w:rFonts w:eastAsia="Calibri"/>
                <w:bCs w:val="0"/>
                <w:sz w:val="22"/>
                <w:lang w:val="nl-NL"/>
              </w:rPr>
            </w:pPr>
            <w:r w:rsidRPr="00165689">
              <w:rPr>
                <w:rFonts w:eastAsia="Calibri"/>
                <w:sz w:val="22"/>
                <w:szCs w:val="22"/>
                <w:lang w:val="nl-NL"/>
              </w:rPr>
              <w:t>- Chính phủ;</w:t>
            </w:r>
          </w:p>
          <w:p w:rsidR="00D20EC5" w:rsidRPr="00165689" w:rsidRDefault="00D20EC5" w:rsidP="00314C92">
            <w:pPr>
              <w:jc w:val="both"/>
              <w:rPr>
                <w:rFonts w:eastAsia="Calibri"/>
                <w:bCs w:val="0"/>
                <w:sz w:val="22"/>
                <w:lang w:val="nl-NL"/>
              </w:rPr>
            </w:pPr>
            <w:r w:rsidRPr="00165689">
              <w:rPr>
                <w:rFonts w:eastAsia="Calibri"/>
                <w:sz w:val="22"/>
                <w:szCs w:val="22"/>
                <w:lang w:val="nl-NL"/>
              </w:rPr>
              <w:t>- Văn phòng Chính phủ;</w:t>
            </w:r>
          </w:p>
          <w:p w:rsidR="00D20EC5" w:rsidRPr="00165689" w:rsidRDefault="00D20EC5" w:rsidP="00314C92">
            <w:pPr>
              <w:rPr>
                <w:rFonts w:eastAsia="Calibri"/>
                <w:bCs w:val="0"/>
                <w:sz w:val="22"/>
                <w:lang w:val="nl-NL"/>
              </w:rPr>
            </w:pPr>
            <w:r w:rsidRPr="00165689">
              <w:rPr>
                <w:rFonts w:eastAsia="Calibri"/>
                <w:sz w:val="22"/>
                <w:szCs w:val="22"/>
                <w:lang w:val="nl-NL"/>
              </w:rPr>
              <w:t>- Các Bộ: Tài chính, Kế hoạch và đầu tư;</w:t>
            </w:r>
          </w:p>
          <w:p w:rsidR="00D20EC5" w:rsidRPr="00165689" w:rsidRDefault="00D20EC5" w:rsidP="00314C92">
            <w:pPr>
              <w:ind w:right="-142"/>
              <w:rPr>
                <w:rFonts w:eastAsia="Arial"/>
                <w:bCs w:val="0"/>
                <w:sz w:val="22"/>
                <w:lang w:val="es-ES"/>
              </w:rPr>
            </w:pPr>
            <w:r w:rsidRPr="00165689">
              <w:rPr>
                <w:sz w:val="24"/>
                <w:lang w:val="vi-VN"/>
              </w:rPr>
              <w:t xml:space="preserve">- </w:t>
            </w:r>
            <w:r w:rsidRPr="00165689">
              <w:rPr>
                <w:sz w:val="22"/>
                <w:szCs w:val="22"/>
                <w:lang w:val="vi-VN"/>
              </w:rPr>
              <w:t>TT Tỉnh ủy</w:t>
            </w:r>
            <w:r w:rsidRPr="00165689">
              <w:rPr>
                <w:sz w:val="22"/>
                <w:szCs w:val="22"/>
                <w:lang w:val="nl-NL"/>
              </w:rPr>
              <w:t xml:space="preserve">; </w:t>
            </w:r>
            <w:r w:rsidRPr="00165689">
              <w:rPr>
                <w:rFonts w:eastAsia="Arial"/>
                <w:sz w:val="22"/>
                <w:szCs w:val="22"/>
                <w:lang w:val="es-ES"/>
              </w:rPr>
              <w:t xml:space="preserve">HĐND; UBND tỉnh, </w:t>
            </w:r>
          </w:p>
          <w:p w:rsidR="00D20EC5" w:rsidRPr="00165689" w:rsidRDefault="00D20EC5" w:rsidP="00314C92">
            <w:pPr>
              <w:ind w:right="-142"/>
              <w:jc w:val="both"/>
              <w:rPr>
                <w:rFonts w:eastAsia="Arial"/>
                <w:bCs w:val="0"/>
                <w:sz w:val="22"/>
                <w:lang w:val="es-ES"/>
              </w:rPr>
            </w:pPr>
            <w:r w:rsidRPr="00165689">
              <w:rPr>
                <w:rFonts w:eastAsia="Arial"/>
                <w:sz w:val="22"/>
                <w:szCs w:val="22"/>
                <w:lang w:val="es-ES"/>
              </w:rPr>
              <w:t>- UBMTTQ VN tỉnh;</w:t>
            </w:r>
          </w:p>
          <w:p w:rsidR="00D20EC5" w:rsidRPr="00165689" w:rsidRDefault="00D20EC5" w:rsidP="00314C92">
            <w:pPr>
              <w:ind w:right="-142"/>
              <w:rPr>
                <w:sz w:val="22"/>
                <w:lang w:val="vi-VN"/>
              </w:rPr>
            </w:pPr>
            <w:r w:rsidRPr="00165689">
              <w:rPr>
                <w:sz w:val="22"/>
                <w:szCs w:val="22"/>
                <w:lang w:val="vi-VN"/>
              </w:rPr>
              <w:t xml:space="preserve">- </w:t>
            </w:r>
            <w:r w:rsidRPr="00165689">
              <w:rPr>
                <w:sz w:val="22"/>
                <w:szCs w:val="22"/>
                <w:lang w:val="es-ES"/>
              </w:rPr>
              <w:t>Đ</w:t>
            </w:r>
            <w:r w:rsidRPr="00165689">
              <w:rPr>
                <w:sz w:val="22"/>
                <w:szCs w:val="22"/>
                <w:lang w:val="vi-VN"/>
              </w:rPr>
              <w:t xml:space="preserve">ại biểu Quốc hội, </w:t>
            </w:r>
            <w:r w:rsidRPr="00165689">
              <w:rPr>
                <w:sz w:val="22"/>
                <w:szCs w:val="22"/>
                <w:lang w:val="es-ES"/>
              </w:rPr>
              <w:t>Đ</w:t>
            </w:r>
            <w:r w:rsidRPr="00165689">
              <w:rPr>
                <w:sz w:val="22"/>
                <w:szCs w:val="22"/>
                <w:lang w:val="vi-VN"/>
              </w:rPr>
              <w:t>ại biểu HĐND tỉnh;</w:t>
            </w:r>
          </w:p>
          <w:p w:rsidR="00D20EC5" w:rsidRPr="00165689" w:rsidRDefault="00D20EC5" w:rsidP="00314C92">
            <w:pPr>
              <w:ind w:right="-142"/>
              <w:rPr>
                <w:sz w:val="22"/>
                <w:szCs w:val="22"/>
                <w:lang w:val="vi-VN"/>
              </w:rPr>
            </w:pPr>
            <w:r w:rsidRPr="00165689">
              <w:rPr>
                <w:sz w:val="22"/>
                <w:szCs w:val="22"/>
                <w:lang w:val="vi-VN"/>
              </w:rPr>
              <w:t>- Các Sở: KH&amp;ĐT; TC; XD; NNPTNT; GTVT;</w:t>
            </w:r>
          </w:p>
          <w:p w:rsidR="00D20EC5" w:rsidRPr="00165689" w:rsidRDefault="00D20EC5" w:rsidP="00314C92">
            <w:pPr>
              <w:ind w:right="-142"/>
              <w:rPr>
                <w:sz w:val="22"/>
                <w:szCs w:val="22"/>
                <w:lang w:val="vi-VN"/>
              </w:rPr>
            </w:pPr>
            <w:r w:rsidRPr="00165689">
              <w:rPr>
                <w:sz w:val="22"/>
                <w:szCs w:val="22"/>
                <w:lang w:val="vi-VN"/>
              </w:rPr>
              <w:t xml:space="preserve">- UBND TP ĐBP; </w:t>
            </w:r>
          </w:p>
          <w:p w:rsidR="00D20EC5" w:rsidRPr="00165689" w:rsidRDefault="00D20EC5" w:rsidP="00314C92">
            <w:pPr>
              <w:ind w:right="-142"/>
              <w:rPr>
                <w:sz w:val="22"/>
                <w:lang w:val="vi-VN"/>
              </w:rPr>
            </w:pPr>
            <w:r w:rsidRPr="00165689">
              <w:rPr>
                <w:sz w:val="22"/>
                <w:szCs w:val="22"/>
                <w:lang w:val="vi-VN"/>
              </w:rPr>
              <w:t>- Trung tâm Công báo tỉnh; Báo ĐBP;</w:t>
            </w:r>
          </w:p>
          <w:p w:rsidR="00D20EC5" w:rsidRPr="00165689" w:rsidRDefault="00D20EC5" w:rsidP="00314C92">
            <w:pPr>
              <w:ind w:right="-142"/>
              <w:rPr>
                <w:sz w:val="22"/>
                <w:lang w:val="vi-VN"/>
              </w:rPr>
            </w:pPr>
            <w:r w:rsidRPr="00165689">
              <w:rPr>
                <w:sz w:val="22"/>
                <w:szCs w:val="22"/>
                <w:lang w:val="vi-VN"/>
              </w:rPr>
              <w:t>- Lãnh đạo VPHĐND tỉnh;</w:t>
            </w:r>
          </w:p>
          <w:p w:rsidR="00D20EC5" w:rsidRPr="00165689" w:rsidRDefault="00D20EC5" w:rsidP="00314C92">
            <w:pPr>
              <w:jc w:val="both"/>
              <w:rPr>
                <w:szCs w:val="28"/>
                <w:lang w:val="vi-VN"/>
              </w:rPr>
            </w:pPr>
            <w:r w:rsidRPr="00165689">
              <w:rPr>
                <w:sz w:val="22"/>
                <w:szCs w:val="22"/>
                <w:lang w:val="vi-VN"/>
              </w:rPr>
              <w:t>- Lư</w:t>
            </w:r>
            <w:r w:rsidRPr="00165689">
              <w:rPr>
                <w:sz w:val="22"/>
                <w:szCs w:val="22"/>
                <w:lang w:val="vi-VN"/>
              </w:rPr>
              <w:softHyphen/>
            </w:r>
            <w:r w:rsidRPr="00165689">
              <w:rPr>
                <w:sz w:val="22"/>
                <w:szCs w:val="22"/>
                <w:lang w:val="vi-VN"/>
              </w:rPr>
              <w:softHyphen/>
              <w:t>u: VT.</w:t>
            </w:r>
          </w:p>
        </w:tc>
        <w:tc>
          <w:tcPr>
            <w:tcW w:w="4536" w:type="dxa"/>
          </w:tcPr>
          <w:p w:rsidR="00D20EC5" w:rsidRPr="00165689" w:rsidRDefault="00D20EC5" w:rsidP="00314C92">
            <w:pPr>
              <w:spacing w:before="40"/>
              <w:jc w:val="center"/>
              <w:rPr>
                <w:b/>
                <w:spacing w:val="-10"/>
                <w:sz w:val="26"/>
                <w:szCs w:val="28"/>
                <w:lang w:val="vi-VN"/>
              </w:rPr>
            </w:pPr>
            <w:r w:rsidRPr="00165689">
              <w:rPr>
                <w:b/>
                <w:spacing w:val="-10"/>
                <w:sz w:val="26"/>
                <w:szCs w:val="28"/>
                <w:lang w:val="vi-VN"/>
              </w:rPr>
              <w:t>CHỦ TỊCH</w:t>
            </w:r>
          </w:p>
          <w:p w:rsidR="00D20EC5" w:rsidRPr="00165689" w:rsidRDefault="00D20EC5" w:rsidP="00314C92">
            <w:pPr>
              <w:spacing w:before="40"/>
              <w:rPr>
                <w:b/>
                <w:i/>
                <w:spacing w:val="-10"/>
                <w:szCs w:val="28"/>
                <w:lang w:val="vi-VN"/>
              </w:rPr>
            </w:pPr>
          </w:p>
          <w:p w:rsidR="00D20EC5" w:rsidRPr="00165689" w:rsidRDefault="00D20EC5" w:rsidP="00314C92">
            <w:pPr>
              <w:spacing w:before="40"/>
              <w:jc w:val="center"/>
              <w:rPr>
                <w:b/>
                <w:i/>
                <w:spacing w:val="-10"/>
                <w:szCs w:val="28"/>
                <w:lang w:val="vi-VN"/>
              </w:rPr>
            </w:pPr>
          </w:p>
          <w:p w:rsidR="00D20EC5" w:rsidRPr="00165689" w:rsidRDefault="00D20EC5" w:rsidP="00314C92">
            <w:pPr>
              <w:spacing w:before="40"/>
              <w:jc w:val="center"/>
              <w:rPr>
                <w:b/>
                <w:spacing w:val="-10"/>
                <w:szCs w:val="28"/>
              </w:rPr>
            </w:pPr>
          </w:p>
          <w:p w:rsidR="00D20EC5" w:rsidRPr="00165689" w:rsidRDefault="00D20EC5" w:rsidP="00314C92">
            <w:pPr>
              <w:spacing w:before="40"/>
              <w:jc w:val="center"/>
              <w:rPr>
                <w:b/>
                <w:spacing w:val="-10"/>
                <w:szCs w:val="28"/>
              </w:rPr>
            </w:pPr>
          </w:p>
          <w:p w:rsidR="00D20EC5" w:rsidRPr="00165689" w:rsidRDefault="00D20EC5" w:rsidP="00314C92">
            <w:pPr>
              <w:spacing w:before="40"/>
              <w:jc w:val="center"/>
              <w:rPr>
                <w:b/>
                <w:spacing w:val="-10"/>
                <w:szCs w:val="28"/>
              </w:rPr>
            </w:pPr>
          </w:p>
          <w:p w:rsidR="00D20EC5" w:rsidRPr="00165689" w:rsidRDefault="00D20EC5" w:rsidP="00314C92">
            <w:pPr>
              <w:spacing w:before="40"/>
              <w:jc w:val="center"/>
              <w:rPr>
                <w:b/>
                <w:spacing w:val="-10"/>
                <w:szCs w:val="28"/>
              </w:rPr>
            </w:pPr>
          </w:p>
          <w:p w:rsidR="00D20EC5" w:rsidRPr="00326454" w:rsidRDefault="00326454" w:rsidP="00314C92">
            <w:pPr>
              <w:spacing w:before="40"/>
              <w:jc w:val="center"/>
              <w:rPr>
                <w:b/>
                <w:spacing w:val="-10"/>
                <w:szCs w:val="28"/>
              </w:rPr>
            </w:pPr>
            <w:r>
              <w:rPr>
                <w:b/>
                <w:spacing w:val="-10"/>
                <w:szCs w:val="28"/>
              </w:rPr>
              <w:t>Lò Văn Muôn</w:t>
            </w:r>
          </w:p>
          <w:p w:rsidR="00D20EC5" w:rsidRPr="00165689" w:rsidRDefault="00D20EC5" w:rsidP="00314C92">
            <w:pPr>
              <w:jc w:val="center"/>
              <w:rPr>
                <w:b/>
                <w:szCs w:val="28"/>
                <w:lang w:val="vi-VN"/>
              </w:rPr>
            </w:pPr>
          </w:p>
        </w:tc>
      </w:tr>
    </w:tbl>
    <w:p w:rsidR="00D20EC5" w:rsidRPr="00165689" w:rsidRDefault="00D20EC5" w:rsidP="00F159D3">
      <w:pPr>
        <w:pStyle w:val="oancuaDanhsach"/>
        <w:spacing w:before="0" w:after="0"/>
        <w:jc w:val="left"/>
        <w:rPr>
          <w:rFonts w:ascii="Times New Roman" w:hAnsi="Times New Roman"/>
          <w:sz w:val="27"/>
          <w:szCs w:val="27"/>
        </w:rPr>
      </w:pPr>
    </w:p>
    <w:sectPr w:rsidR="00D20EC5" w:rsidRPr="00165689" w:rsidSect="00F159D3">
      <w:headerReference w:type="default" r:id="rId6"/>
      <w:footerReference w:type="even" r:id="rId7"/>
      <w:footerReference w:type="default" r:id="rId8"/>
      <w:pgSz w:w="11907" w:h="16840" w:code="9"/>
      <w:pgMar w:top="1021" w:right="1077" w:bottom="1021" w:left="1701"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2CF7" w:rsidRDefault="00152CF7" w:rsidP="00F159D3">
      <w:r>
        <w:separator/>
      </w:r>
    </w:p>
  </w:endnote>
  <w:endnote w:type="continuationSeparator" w:id="0">
    <w:p w:rsidR="00152CF7" w:rsidRDefault="00152CF7" w:rsidP="00F1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6DA6" w:rsidRDefault="0004169D" w:rsidP="00682BB6">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426DA6" w:rsidRDefault="00307141" w:rsidP="00402444">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6DA6" w:rsidRDefault="00307141" w:rsidP="00402444">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2CF7" w:rsidRDefault="00152CF7" w:rsidP="00F159D3">
      <w:r>
        <w:separator/>
      </w:r>
    </w:p>
  </w:footnote>
  <w:footnote w:type="continuationSeparator" w:id="0">
    <w:p w:rsidR="00152CF7" w:rsidRDefault="00152CF7" w:rsidP="00F15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3582983"/>
      <w:docPartObj>
        <w:docPartGallery w:val="Page Numbers (Top of Page)"/>
        <w:docPartUnique/>
      </w:docPartObj>
    </w:sdtPr>
    <w:sdtEndPr>
      <w:rPr>
        <w:noProof/>
        <w:szCs w:val="28"/>
      </w:rPr>
    </w:sdtEndPr>
    <w:sdtContent>
      <w:p w:rsidR="00F159D3" w:rsidRPr="00F159D3" w:rsidRDefault="00F159D3">
        <w:pPr>
          <w:pStyle w:val="utrang"/>
          <w:jc w:val="center"/>
          <w:rPr>
            <w:szCs w:val="28"/>
          </w:rPr>
        </w:pPr>
        <w:r w:rsidRPr="00F159D3">
          <w:rPr>
            <w:szCs w:val="28"/>
          </w:rPr>
          <w:fldChar w:fldCharType="begin"/>
        </w:r>
        <w:r w:rsidRPr="00F159D3">
          <w:rPr>
            <w:szCs w:val="28"/>
          </w:rPr>
          <w:instrText xml:space="preserve"> PAGE   \* MERGEFORMAT </w:instrText>
        </w:r>
        <w:r w:rsidRPr="00F159D3">
          <w:rPr>
            <w:szCs w:val="28"/>
          </w:rPr>
          <w:fldChar w:fldCharType="separate"/>
        </w:r>
        <w:r w:rsidR="00275799">
          <w:rPr>
            <w:noProof/>
            <w:szCs w:val="28"/>
          </w:rPr>
          <w:t>2</w:t>
        </w:r>
        <w:r w:rsidRPr="00F159D3">
          <w:rPr>
            <w:noProof/>
            <w:szCs w:val="28"/>
          </w:rPr>
          <w:fldChar w:fldCharType="end"/>
        </w:r>
      </w:p>
    </w:sdtContent>
  </w:sdt>
  <w:p w:rsidR="002D0FD7" w:rsidRDefault="00307141">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C5"/>
    <w:rsid w:val="0004169D"/>
    <w:rsid w:val="00152CF7"/>
    <w:rsid w:val="00155578"/>
    <w:rsid w:val="001D58DB"/>
    <w:rsid w:val="00275799"/>
    <w:rsid w:val="00307141"/>
    <w:rsid w:val="00326454"/>
    <w:rsid w:val="003456AF"/>
    <w:rsid w:val="003E23D5"/>
    <w:rsid w:val="006E3512"/>
    <w:rsid w:val="007353C2"/>
    <w:rsid w:val="009778CD"/>
    <w:rsid w:val="009F4E5F"/>
    <w:rsid w:val="00A41359"/>
    <w:rsid w:val="00AD0C15"/>
    <w:rsid w:val="00B82139"/>
    <w:rsid w:val="00C02A9C"/>
    <w:rsid w:val="00C34D7A"/>
    <w:rsid w:val="00C50742"/>
    <w:rsid w:val="00D20EC5"/>
    <w:rsid w:val="00D60F17"/>
    <w:rsid w:val="00DB1D6B"/>
    <w:rsid w:val="00DC11C4"/>
    <w:rsid w:val="00E72D7B"/>
    <w:rsid w:val="00F159D3"/>
    <w:rsid w:val="00F4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92D05-E2EC-4683-8AE4-996C050D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20EC5"/>
    <w:pPr>
      <w:spacing w:after="0" w:line="240" w:lineRule="auto"/>
    </w:pPr>
    <w:rPr>
      <w:rFonts w:eastAsia="Times New Roman" w:cs="Times New Roman"/>
      <w:bCs/>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D20EC5"/>
    <w:pPr>
      <w:tabs>
        <w:tab w:val="center" w:pos="4320"/>
        <w:tab w:val="right" w:pos="8640"/>
      </w:tabs>
    </w:pPr>
  </w:style>
  <w:style w:type="character" w:customStyle="1" w:styleId="ChntrangChar">
    <w:name w:val="Chân trang Char"/>
    <w:basedOn w:val="Phngmcinhcuaoanvn"/>
    <w:link w:val="Chntrang"/>
    <w:rsid w:val="00D20EC5"/>
    <w:rPr>
      <w:rFonts w:eastAsia="Times New Roman" w:cs="Times New Roman"/>
      <w:bCs/>
      <w:szCs w:val="20"/>
    </w:rPr>
  </w:style>
  <w:style w:type="character" w:styleId="Strang">
    <w:name w:val="page number"/>
    <w:basedOn w:val="Phngmcinhcuaoanvn"/>
    <w:rsid w:val="00D20EC5"/>
  </w:style>
  <w:style w:type="paragraph" w:styleId="utrang">
    <w:name w:val="header"/>
    <w:basedOn w:val="Binhthng"/>
    <w:link w:val="utrangChar"/>
    <w:uiPriority w:val="99"/>
    <w:rsid w:val="00D20EC5"/>
    <w:pPr>
      <w:tabs>
        <w:tab w:val="center" w:pos="4320"/>
        <w:tab w:val="right" w:pos="8640"/>
      </w:tabs>
    </w:pPr>
  </w:style>
  <w:style w:type="character" w:customStyle="1" w:styleId="utrangChar">
    <w:name w:val="Đầu trang Char"/>
    <w:basedOn w:val="Phngmcinhcuaoanvn"/>
    <w:link w:val="utrang"/>
    <w:uiPriority w:val="99"/>
    <w:rsid w:val="00D20EC5"/>
    <w:rPr>
      <w:rFonts w:eastAsia="Times New Roman" w:cs="Times New Roman"/>
      <w:bCs/>
      <w:szCs w:val="20"/>
    </w:rPr>
  </w:style>
  <w:style w:type="paragraph" w:styleId="oancuaDanhsach">
    <w:name w:val="List Paragraph"/>
    <w:basedOn w:val="Binhthng"/>
    <w:uiPriority w:val="34"/>
    <w:qFormat/>
    <w:rsid w:val="00D20EC5"/>
    <w:pPr>
      <w:spacing w:before="360" w:after="360"/>
      <w:ind w:left="720"/>
      <w:contextualSpacing/>
      <w:jc w:val="center"/>
    </w:pPr>
    <w:rPr>
      <w:rFonts w:ascii="Calibri" w:eastAsia="Calibri" w:hAnsi="Calibr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 Pham</cp:lastModifiedBy>
  <cp:revision>2</cp:revision>
  <cp:lastPrinted>2020-07-03T10:59:00Z</cp:lastPrinted>
  <dcterms:created xsi:type="dcterms:W3CDTF">2020-07-07T08:04:00Z</dcterms:created>
  <dcterms:modified xsi:type="dcterms:W3CDTF">2020-07-07T08:04:00Z</dcterms:modified>
</cp:coreProperties>
</file>