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5919"/>
      </w:tblGrid>
      <w:tr w:rsidR="003A1460" w:rsidTr="003B7C43">
        <w:trPr>
          <w:trHeight w:val="1550"/>
        </w:trPr>
        <w:tc>
          <w:tcPr>
            <w:tcW w:w="3239" w:type="dxa"/>
          </w:tcPr>
          <w:p w:rsidR="003A1460" w:rsidRDefault="003A1460" w:rsidP="003B7C43">
            <w:pPr>
              <w:jc w:val="center"/>
              <w:rPr>
                <w:b/>
                <w:sz w:val="26"/>
                <w:szCs w:val="26"/>
              </w:rPr>
            </w:pPr>
            <w:r w:rsidRPr="00545B88">
              <w:rPr>
                <w:b/>
                <w:sz w:val="26"/>
                <w:szCs w:val="26"/>
              </w:rPr>
              <w:t>U</w:t>
            </w:r>
            <w:r>
              <w:rPr>
                <w:b/>
                <w:sz w:val="26"/>
                <w:szCs w:val="26"/>
              </w:rPr>
              <w:t>Ỷ BAN NHÂN DÂN</w:t>
            </w:r>
            <w:r w:rsidRPr="00545B88">
              <w:rPr>
                <w:b/>
                <w:sz w:val="26"/>
                <w:szCs w:val="26"/>
              </w:rPr>
              <w:t xml:space="preserve"> </w:t>
            </w:r>
          </w:p>
          <w:p w:rsidR="003A1460" w:rsidRPr="00545B88" w:rsidRDefault="003A1460" w:rsidP="003B7C43">
            <w:pPr>
              <w:jc w:val="center"/>
              <w:rPr>
                <w:b/>
                <w:sz w:val="26"/>
                <w:szCs w:val="26"/>
              </w:rPr>
            </w:pPr>
            <w:r w:rsidRPr="00545B88">
              <w:rPr>
                <w:b/>
                <w:sz w:val="26"/>
                <w:szCs w:val="26"/>
              </w:rPr>
              <w:t>TỈNH ĐIỆN BIÊN</w:t>
            </w:r>
          </w:p>
          <w:p w:rsidR="003A1460" w:rsidRDefault="006E4696" w:rsidP="003B7C43">
            <w:r>
              <w:rPr>
                <w:noProof/>
              </w:rPr>
              <w:pict>
                <v:shapetype id="_x0000_t32" coordsize="21600,21600" o:spt="32" o:oned="t" path="m,l21600,21600e" filled="f">
                  <v:path arrowok="t" fillok="f" o:connecttype="none"/>
                  <o:lock v:ext="edit" shapetype="t"/>
                </v:shapetype>
                <v:shape id="_x0000_s1029" type="#_x0000_t32" style="position:absolute;margin-left:46.95pt;margin-top:3pt;width:55.5pt;height:0;z-index:251662336" o:connectortype="straight"/>
              </w:pict>
            </w:r>
          </w:p>
          <w:p w:rsidR="003A1460" w:rsidRPr="00545B88" w:rsidRDefault="003A1460" w:rsidP="003B7C43">
            <w:pPr>
              <w:jc w:val="center"/>
            </w:pPr>
            <w:r>
              <w:t>Số</w:t>
            </w:r>
            <w:r w:rsidR="003857E8">
              <w:t>: 2426</w:t>
            </w:r>
            <w:r>
              <w:t>/TTr-UBND</w:t>
            </w:r>
          </w:p>
        </w:tc>
        <w:tc>
          <w:tcPr>
            <w:tcW w:w="5919" w:type="dxa"/>
          </w:tcPr>
          <w:p w:rsidR="003A1460" w:rsidRPr="00545B88" w:rsidRDefault="003A1460" w:rsidP="003B7C43">
            <w:pPr>
              <w:jc w:val="center"/>
              <w:rPr>
                <w:b/>
                <w:sz w:val="26"/>
                <w:szCs w:val="26"/>
              </w:rPr>
            </w:pPr>
            <w:r w:rsidRPr="00545B88">
              <w:rPr>
                <w:b/>
                <w:sz w:val="26"/>
                <w:szCs w:val="26"/>
              </w:rPr>
              <w:t>CỘNG HÒA XÃ HỘI CHỦ NGHĨA VIỆT NAM</w:t>
            </w:r>
          </w:p>
          <w:p w:rsidR="003A1460" w:rsidRDefault="006E4696" w:rsidP="003B7C43">
            <w:pPr>
              <w:jc w:val="center"/>
              <w:rPr>
                <w:b/>
              </w:rPr>
            </w:pPr>
            <w:r>
              <w:rPr>
                <w:b/>
                <w:noProof/>
              </w:rPr>
              <w:pict>
                <v:shape id="_x0000_s1030" type="#_x0000_t32" style="position:absolute;left:0;text-align:left;margin-left:58.5pt;margin-top:20.6pt;width:170.25pt;height:0;z-index:251663360" o:connectortype="straight"/>
              </w:pict>
            </w:r>
            <w:r w:rsidR="003A1460" w:rsidRPr="00545B88">
              <w:rPr>
                <w:b/>
              </w:rPr>
              <w:t>Độc lập – Tự do – Hạnh phúc</w:t>
            </w:r>
          </w:p>
          <w:p w:rsidR="003A1460" w:rsidRDefault="003A1460" w:rsidP="003B7C43"/>
          <w:p w:rsidR="003A1460" w:rsidRPr="00545B88" w:rsidRDefault="00EB33D8" w:rsidP="003B7C43">
            <w:pPr>
              <w:jc w:val="center"/>
              <w:rPr>
                <w:i/>
              </w:rPr>
            </w:pPr>
            <w:r>
              <w:rPr>
                <w:i/>
              </w:rPr>
              <w:t xml:space="preserve">            </w:t>
            </w:r>
            <w:r w:rsidR="003A1460" w:rsidRPr="00545B88">
              <w:rPr>
                <w:i/>
              </w:rPr>
              <w:t>Điệ</w:t>
            </w:r>
            <w:r w:rsidR="003857E8">
              <w:rPr>
                <w:i/>
              </w:rPr>
              <w:t>n Biên, ngày</w:t>
            </w:r>
            <w:r w:rsidR="003A1460" w:rsidRPr="00545B88">
              <w:rPr>
                <w:i/>
              </w:rPr>
              <w:t xml:space="preserve"> </w:t>
            </w:r>
            <w:r w:rsidR="003857E8">
              <w:rPr>
                <w:i/>
              </w:rPr>
              <w:t>16</w:t>
            </w:r>
            <w:r w:rsidR="003A1460" w:rsidRPr="00545B88">
              <w:rPr>
                <w:i/>
              </w:rPr>
              <w:t xml:space="preserve"> tháng</w:t>
            </w:r>
            <w:r w:rsidR="003A1460">
              <w:rPr>
                <w:i/>
              </w:rPr>
              <w:t xml:space="preserve"> 8</w:t>
            </w:r>
            <w:r w:rsidR="003A1460" w:rsidRPr="00545B88">
              <w:rPr>
                <w:i/>
              </w:rPr>
              <w:t xml:space="preserve"> năm 2019</w:t>
            </w:r>
          </w:p>
        </w:tc>
      </w:tr>
    </w:tbl>
    <w:p w:rsidR="00EA67B8" w:rsidRDefault="00EA67B8" w:rsidP="00B40C6B">
      <w:pPr>
        <w:jc w:val="center"/>
        <w:rPr>
          <w:b/>
        </w:rPr>
      </w:pPr>
    </w:p>
    <w:p w:rsidR="00B40C6B" w:rsidRPr="00B40C6B" w:rsidRDefault="00B40C6B" w:rsidP="00B40C6B">
      <w:pPr>
        <w:jc w:val="center"/>
        <w:rPr>
          <w:b/>
        </w:rPr>
      </w:pPr>
      <w:r w:rsidRPr="00B40C6B">
        <w:rPr>
          <w:b/>
        </w:rPr>
        <w:t>TỜ TRÌNH</w:t>
      </w:r>
    </w:p>
    <w:p w:rsidR="00EB33D8" w:rsidRDefault="00DF2B44" w:rsidP="00090FAC">
      <w:pPr>
        <w:jc w:val="center"/>
        <w:rPr>
          <w:b/>
        </w:rPr>
      </w:pPr>
      <w:r>
        <w:rPr>
          <w:b/>
        </w:rPr>
        <w:t>V/v s</w:t>
      </w:r>
      <w:r w:rsidR="00B40C6B" w:rsidRPr="00B40C6B">
        <w:rPr>
          <w:b/>
        </w:rPr>
        <w:t>ắp xếp các đơn vị hành chính cấp huyện, cấp xã</w:t>
      </w:r>
      <w:r w:rsidR="00782236">
        <w:rPr>
          <w:b/>
        </w:rPr>
        <w:t xml:space="preserve"> </w:t>
      </w:r>
    </w:p>
    <w:p w:rsidR="00B40C6B" w:rsidRPr="00B40C6B" w:rsidRDefault="00090FAC" w:rsidP="00090FAC">
      <w:pPr>
        <w:jc w:val="center"/>
        <w:rPr>
          <w:b/>
        </w:rPr>
      </w:pPr>
      <w:r>
        <w:rPr>
          <w:b/>
        </w:rPr>
        <w:t>giai đoạn 2019-2021</w:t>
      </w:r>
      <w:r w:rsidR="00B40C6B" w:rsidRPr="00B40C6B">
        <w:rPr>
          <w:b/>
        </w:rPr>
        <w:t xml:space="preserve"> </w:t>
      </w:r>
      <w:r>
        <w:rPr>
          <w:b/>
        </w:rPr>
        <w:t>trên địa bàn</w:t>
      </w:r>
      <w:r w:rsidR="00B40C6B" w:rsidRPr="00B40C6B">
        <w:rPr>
          <w:b/>
        </w:rPr>
        <w:t xml:space="preserve"> tỉnh Điện Biên</w:t>
      </w:r>
    </w:p>
    <w:p w:rsidR="00B40C6B" w:rsidRPr="00B40C6B" w:rsidRDefault="006E4696">
      <w:pPr>
        <w:rPr>
          <w:b/>
        </w:rPr>
      </w:pPr>
      <w:r>
        <w:rPr>
          <w:b/>
          <w:noProof/>
        </w:rPr>
        <w:pict>
          <v:shape id="_x0000_s1028" type="#_x0000_t32" style="position:absolute;margin-left:169.2pt;margin-top:5.05pt;width:117.75pt;height:.05pt;z-index:251660288" o:connectortype="straight"/>
        </w:pict>
      </w:r>
    </w:p>
    <w:p w:rsidR="00EA67B8" w:rsidRDefault="00EA67B8"/>
    <w:p w:rsidR="00EA67B8" w:rsidRDefault="00B40C6B" w:rsidP="00D8272E">
      <w:pPr>
        <w:jc w:val="center"/>
      </w:pPr>
      <w:r>
        <w:t xml:space="preserve">Kính gửi: </w:t>
      </w:r>
      <w:r w:rsidR="003A1460">
        <w:t>Hội đồng</w:t>
      </w:r>
      <w:r w:rsidR="00F36F2B">
        <w:t xml:space="preserve"> nhân dân</w:t>
      </w:r>
      <w:r w:rsidR="00A810AA">
        <w:rPr>
          <w:color w:val="000000" w:themeColor="text1"/>
          <w:szCs w:val="28"/>
        </w:rPr>
        <w:t xml:space="preserve"> tỉnh.</w:t>
      </w:r>
    </w:p>
    <w:p w:rsidR="00242A3C" w:rsidRPr="00242A3C" w:rsidRDefault="00242A3C" w:rsidP="00DF48DE">
      <w:pPr>
        <w:spacing w:before="120" w:after="120"/>
        <w:ind w:firstLine="709"/>
        <w:jc w:val="both"/>
        <w:rPr>
          <w:sz w:val="14"/>
        </w:rPr>
      </w:pPr>
    </w:p>
    <w:p w:rsidR="00A55206" w:rsidRPr="00B513F2" w:rsidRDefault="006F04A4" w:rsidP="00DF2B44">
      <w:pPr>
        <w:spacing w:before="80"/>
        <w:ind w:firstLine="709"/>
        <w:jc w:val="both"/>
      </w:pPr>
      <w:r>
        <w:rPr>
          <w:szCs w:val="28"/>
        </w:rPr>
        <w:t>Căn cứ</w:t>
      </w:r>
      <w:r w:rsidR="00A55206" w:rsidRPr="00B513F2">
        <w:rPr>
          <w:szCs w:val="28"/>
        </w:rPr>
        <w:t xml:space="preserve"> </w:t>
      </w:r>
      <w:r w:rsidR="00A55206" w:rsidRPr="00B513F2">
        <w:t>Luật Tổ chức chính quyền đị</w:t>
      </w:r>
      <w:r w:rsidR="00081711">
        <w:t>a phương ngày 19 tháng 6 năm 2015</w:t>
      </w:r>
      <w:r w:rsidR="001C0B0B">
        <w:t>;</w:t>
      </w:r>
    </w:p>
    <w:p w:rsidR="00A55206" w:rsidRDefault="006F04A4" w:rsidP="00DF2B44">
      <w:pPr>
        <w:autoSpaceDE w:val="0"/>
        <w:autoSpaceDN w:val="0"/>
        <w:adjustRightInd w:val="0"/>
        <w:spacing w:before="80"/>
        <w:ind w:firstLine="709"/>
        <w:jc w:val="both"/>
      </w:pPr>
      <w:r>
        <w:rPr>
          <w:szCs w:val="28"/>
        </w:rPr>
        <w:t>Căn cứ</w:t>
      </w:r>
      <w:r w:rsidR="00A55206">
        <w:rPr>
          <w:spacing w:val="2"/>
          <w:szCs w:val="28"/>
        </w:rPr>
        <w:t xml:space="preserve"> </w:t>
      </w:r>
      <w:r w:rsidR="00A55206" w:rsidRPr="00B513F2">
        <w:rPr>
          <w:spacing w:val="2"/>
          <w:szCs w:val="28"/>
        </w:rPr>
        <w:t>Nghị quyết số 18-NQ/TW ngày 25</w:t>
      </w:r>
      <w:r w:rsidR="00A55206">
        <w:rPr>
          <w:spacing w:val="2"/>
          <w:szCs w:val="28"/>
        </w:rPr>
        <w:t>/</w:t>
      </w:r>
      <w:r w:rsidR="00A55206" w:rsidRPr="00B513F2">
        <w:rPr>
          <w:spacing w:val="2"/>
          <w:szCs w:val="28"/>
        </w:rPr>
        <w:t>10</w:t>
      </w:r>
      <w:r w:rsidR="00A55206">
        <w:rPr>
          <w:spacing w:val="2"/>
          <w:szCs w:val="28"/>
        </w:rPr>
        <w:t>/</w:t>
      </w:r>
      <w:r w:rsidR="00A55206" w:rsidRPr="00B513F2">
        <w:rPr>
          <w:spacing w:val="2"/>
          <w:szCs w:val="28"/>
        </w:rPr>
        <w:t>2017 của Ban Chấp hành Trung ương Đảng khóa XII về một số vấn đề về tiếp tục đổi mới, sắp xếp tổ chức bộ máy của hệ thống chính trị tinh gọn, hoạt động hiệu lực, hiệu quả</w:t>
      </w:r>
      <w:r w:rsidR="00A55206">
        <w:rPr>
          <w:spacing w:val="2"/>
          <w:szCs w:val="28"/>
        </w:rPr>
        <w:t xml:space="preserve">; </w:t>
      </w:r>
      <w:r w:rsidR="00A55206" w:rsidRPr="00B513F2">
        <w:rPr>
          <w:szCs w:val="28"/>
        </w:rPr>
        <w:t>Nghị quyết số 37-NQ/TW ngày 24</w:t>
      </w:r>
      <w:r w:rsidR="00A55206">
        <w:rPr>
          <w:szCs w:val="28"/>
        </w:rPr>
        <w:t>/</w:t>
      </w:r>
      <w:r w:rsidR="00A55206" w:rsidRPr="00B513F2">
        <w:rPr>
          <w:szCs w:val="28"/>
        </w:rPr>
        <w:t>12</w:t>
      </w:r>
      <w:r w:rsidR="00A55206">
        <w:rPr>
          <w:szCs w:val="28"/>
        </w:rPr>
        <w:t>/</w:t>
      </w:r>
      <w:r w:rsidR="00A55206" w:rsidRPr="00B513F2">
        <w:rPr>
          <w:szCs w:val="28"/>
        </w:rPr>
        <w:t xml:space="preserve">2018 của Bộ Chính trị về việc sắp xếp các </w:t>
      </w:r>
      <w:r w:rsidR="00A55206">
        <w:rPr>
          <w:szCs w:val="28"/>
        </w:rPr>
        <w:t>ĐVHC</w:t>
      </w:r>
      <w:r w:rsidR="00A55206" w:rsidRPr="00B513F2">
        <w:rPr>
          <w:szCs w:val="28"/>
        </w:rPr>
        <w:t xml:space="preserve"> cấp huyện và cấp xã;</w:t>
      </w:r>
      <w:r w:rsidR="00A55206">
        <w:t xml:space="preserve"> </w:t>
      </w:r>
      <w:r w:rsidR="00A55206" w:rsidRPr="00B513F2">
        <w:t>Nghị quyết số 56/2017/QH14 ngày 24</w:t>
      </w:r>
      <w:r w:rsidR="00A55206">
        <w:t>/</w:t>
      </w:r>
      <w:r w:rsidR="00A55206" w:rsidRPr="00B513F2">
        <w:t>11</w:t>
      </w:r>
      <w:r w:rsidR="00A55206">
        <w:t>/</w:t>
      </w:r>
      <w:r w:rsidR="00A55206" w:rsidRPr="00B513F2">
        <w:t>2017 của Quốc hội về việc tiếp tục cải cách tổ chức bộ máy hành chính nhà nước tinh gọn, hoạt động hiệu lực, hiệu quả;</w:t>
      </w:r>
      <w:r w:rsidR="00A55206">
        <w:t xml:space="preserve"> Nghị quyết số 1211/2016/UBTVQH13 ngày 25/5/2016 của Ủy ban Thường vụ Quốc hội về việc tiêu chuẩn của ĐVHC và phân loại ĐVHC; Nghị quyết số 1210/2016/UBTVQH13 ngày 25/5/2016 của Ủy ban Thường vụ Quốc hội về việc phân loại đô thị;</w:t>
      </w:r>
      <w:r w:rsidR="00D61DAC">
        <w:t xml:space="preserve"> </w:t>
      </w:r>
      <w:r w:rsidR="00A55206">
        <w:t>Nghị quyết số 653/2019/UBTVQH14 ngày 12/3/2019 của Ủy ban Thường vụ Quốc hội về việc sắp xếp các ĐVHC cấp huyện, cấp xã trong giai đoạn 2019 – 2021;</w:t>
      </w:r>
    </w:p>
    <w:p w:rsidR="00237E26" w:rsidRPr="00081711" w:rsidRDefault="00A55206" w:rsidP="00081711">
      <w:pPr>
        <w:spacing w:before="80"/>
        <w:ind w:firstLine="709"/>
        <w:jc w:val="both"/>
      </w:pPr>
      <w:r>
        <w:t xml:space="preserve">Thực hiện </w:t>
      </w:r>
      <w:r w:rsidR="00922D0D">
        <w:t xml:space="preserve">Nghị quyết số </w:t>
      </w:r>
      <w:r w:rsidR="00AF36AC">
        <w:t>32/NQ-CP ngày 14/5/2019 của Chính phủ</w:t>
      </w:r>
      <w:r w:rsidR="00C73C79">
        <w:t xml:space="preserve"> b</w:t>
      </w:r>
      <w:r w:rsidR="00AF36AC">
        <w:t>an hành Kế hoạch thực hiện sắp xếp các đơn vị hành chính cấp huyện, cấp xã trong giai đoạn 2019 – 2021</w:t>
      </w:r>
      <w:r w:rsidR="003D5934">
        <w:t xml:space="preserve">, </w:t>
      </w:r>
      <w:r w:rsidR="00081711">
        <w:t xml:space="preserve">Văn bản số 2115/BNV-CQĐP ngày 16/5/2019 của Bộ Nội vụ hướng dẫn mẫu hồ sơ đề án sắp xếp các ĐVHC cấp huyện, cấp xã thực hiện trong giai đoạn 2019 – 2021, </w:t>
      </w:r>
      <w:r w:rsidR="003D5934">
        <w:t>Văn bản số 3319/BNV-CQĐP ngày 23/7/2019 của Bộ Nội vụ về việc phương án tổng thể sắp xếp đơn vị hành chính cấp huyện, cấp xã của tỉnh Điện Biên giai đoạn 2019</w:t>
      </w:r>
      <w:r w:rsidR="006F04A4">
        <w:t xml:space="preserve"> - </w:t>
      </w:r>
      <w:r w:rsidR="0054266E">
        <w:t xml:space="preserve">2021; </w:t>
      </w:r>
      <w:r w:rsidR="0054266E" w:rsidRPr="00AE6BBD">
        <w:rPr>
          <w:color w:val="000000" w:themeColor="text1"/>
          <w:szCs w:val="28"/>
        </w:rPr>
        <w:t>Nghị quyết số 16-NQ/TU ngày 16/3/2018 của Ban Thường vụ Tỉnh ủy về Chương trình hành động thực hiện Nghị quyết số 18-NQ/TW ngày 25/10/2017 của Ban Chấp hành Trung ương khóa XII về một số vấn đề về tiếp tục đổi mới, sắp xếp tổ chức bộ máy của hệ thống chính trị tinh gọn, hoạt động hiệu lực, hiệu quả</w:t>
      </w:r>
      <w:r w:rsidR="00D61DAC">
        <w:rPr>
          <w:color w:val="000000" w:themeColor="text1"/>
          <w:szCs w:val="28"/>
        </w:rPr>
        <w:t>;</w:t>
      </w:r>
      <w:r w:rsidR="00D61DAC" w:rsidRPr="00D61DAC">
        <w:rPr>
          <w:szCs w:val="28"/>
        </w:rPr>
        <w:t xml:space="preserve"> </w:t>
      </w:r>
      <w:r w:rsidR="00D61DAC">
        <w:t>Phương án tổng thể sắp xếp các ĐVHC cấp huyện, cấp xã của tỉnh Điện Biên trong giai đoạn 2019 – 2021</w:t>
      </w:r>
      <w:r w:rsidR="00E8510F">
        <w:rPr>
          <w:color w:val="000000" w:themeColor="text1"/>
          <w:szCs w:val="28"/>
        </w:rPr>
        <w:t xml:space="preserve">; </w:t>
      </w:r>
    </w:p>
    <w:p w:rsidR="00C509A0" w:rsidRDefault="00784BD5" w:rsidP="00DF2B44">
      <w:pPr>
        <w:spacing w:before="80"/>
        <w:ind w:firstLine="709"/>
        <w:jc w:val="both"/>
      </w:pPr>
      <w:r>
        <w:rPr>
          <w:color w:val="000000" w:themeColor="text1"/>
          <w:szCs w:val="28"/>
        </w:rPr>
        <w:t xml:space="preserve">Theo </w:t>
      </w:r>
      <w:r w:rsidR="005A2F63">
        <w:rPr>
          <w:color w:val="000000" w:themeColor="text1"/>
          <w:szCs w:val="28"/>
        </w:rPr>
        <w:t xml:space="preserve">quy định tại </w:t>
      </w:r>
      <w:r>
        <w:t xml:space="preserve">Nghị quyết số 37-NQ/TW ngày 24/12/2018 của Bộ Chính trị, Nghị quyết số 653/2019/UBTVQH14 ngày 12/3/2019 của Ủy ban Thường vụ Quốc hội, Nghị quyết số 32/NQ-CP ngày 14/5/2019 của Chính phủ thì đến năm 2021 thực hiện sắp xếp các đơn vị hành chính chưa đạt 50% tiêu chuẩn về diện tích tự nhiên và quy mô dân số. Khuyến khích sáp nhập các đơn </w:t>
      </w:r>
      <w:r>
        <w:lastRenderedPageBreak/>
        <w:t>vị hành chính dưới 01 tiêu chuẩn về diện tích tự nhiên hoặc quy mô dân số chưa đạ</w:t>
      </w:r>
      <w:r w:rsidR="00081711">
        <w:t xml:space="preserve">t 50%. Căn cứ vào các quy định, hướng dẫn của Trung ương và khảo sát tình hình thực tế; sau khi báo cáo xin chủ trương của Ban Thường vụ Tỉnh ủy, </w:t>
      </w:r>
      <w:r w:rsidR="00C509A0">
        <w:t>Ủy ban nhân dân tỉnh</w:t>
      </w:r>
      <w:r>
        <w:t xml:space="preserve"> </w:t>
      </w:r>
      <w:r w:rsidR="00081711">
        <w:t xml:space="preserve">xây dựng Đề án </w:t>
      </w:r>
      <w:r>
        <w:t>sắp xếp các đơn vị hành chính cấp huyện</w:t>
      </w:r>
      <w:r w:rsidR="00A55206">
        <w:t>,</w:t>
      </w:r>
      <w:r>
        <w:t xml:space="preserve"> cấp xã chưa đạt 50% cả hai tiêu chuẩn về diện tích tự nhiên và quy mô dân số, đó là: Thành phố Điện Biên Phủ, thị trấn Tủa Chùa thuộc huyện Tủa Chùa, xã Thanh Minh và xã Tà Lèng thuộc thành phố Điện Biên Phủ</w:t>
      </w:r>
      <w:r w:rsidR="00C509A0">
        <w:t>.</w:t>
      </w:r>
    </w:p>
    <w:p w:rsidR="00784BD5" w:rsidRDefault="00081711" w:rsidP="00DF2B44">
      <w:pPr>
        <w:spacing w:before="80"/>
        <w:ind w:firstLine="709"/>
        <w:jc w:val="both"/>
      </w:pPr>
      <w:r>
        <w:rPr>
          <w:rFonts w:eastAsia="Calibri"/>
          <w:color w:val="000000"/>
        </w:rPr>
        <w:t xml:space="preserve">Để có cơ sở trình cấp có thẩm quyền phê duyệt, </w:t>
      </w:r>
      <w:r w:rsidR="00C509A0">
        <w:rPr>
          <w:rFonts w:eastAsia="Calibri"/>
          <w:color w:val="000000"/>
        </w:rPr>
        <w:t>Ủy ban nhân dân tỉ</w:t>
      </w:r>
      <w:r w:rsidR="00C509A0">
        <w:rPr>
          <w:color w:val="000000"/>
        </w:rPr>
        <w:t xml:space="preserve">nh </w:t>
      </w:r>
      <w:r>
        <w:rPr>
          <w:color w:val="000000"/>
        </w:rPr>
        <w:t xml:space="preserve">trình HĐND tỉnh thông qua </w:t>
      </w:r>
      <w:r w:rsidR="00C509A0">
        <w:rPr>
          <w:color w:val="000000"/>
        </w:rPr>
        <w:t xml:space="preserve">Đề án </w:t>
      </w:r>
      <w:r w:rsidR="00C509A0">
        <w:rPr>
          <w:rFonts w:eastAsia="Calibri"/>
          <w:color w:val="000000"/>
        </w:rPr>
        <w:t>sắp xếp đơn vị hành chính cấp huyện, cấp xã giai đoạn 2019-2021 trên địa bàn tỉnh Điện Biên</w:t>
      </w:r>
      <w:r w:rsidR="00717207">
        <w:rPr>
          <w:rFonts w:eastAsia="Calibri"/>
          <w:color w:val="000000"/>
        </w:rPr>
        <w:t xml:space="preserve"> trình Hội đồng nhân tỉnh</w:t>
      </w:r>
      <w:r w:rsidR="00C509A0">
        <w:rPr>
          <w:rFonts w:eastAsia="Calibri"/>
          <w:color w:val="000000"/>
        </w:rPr>
        <w:t>,</w:t>
      </w:r>
      <w:r w:rsidR="005A2F63">
        <w:rPr>
          <w:rFonts w:eastAsia="Calibri"/>
          <w:color w:val="000000"/>
        </w:rPr>
        <w:t xml:space="preserve"> </w:t>
      </w:r>
      <w:r w:rsidR="00784BD5">
        <w:t>cụ thể như sau:</w:t>
      </w:r>
      <w:r w:rsidR="00C509A0" w:rsidRPr="00C509A0">
        <w:rPr>
          <w:rFonts w:eastAsia="Calibri"/>
          <w:color w:val="000000"/>
        </w:rPr>
        <w:t xml:space="preserve"> </w:t>
      </w:r>
    </w:p>
    <w:p w:rsidR="003D5725" w:rsidRPr="003D5725" w:rsidRDefault="00051140" w:rsidP="00DF2B44">
      <w:pPr>
        <w:spacing w:before="80"/>
        <w:ind w:firstLine="709"/>
        <w:jc w:val="both"/>
      </w:pPr>
      <w:r w:rsidRPr="005026B2">
        <w:rPr>
          <w:b/>
        </w:rPr>
        <w:t xml:space="preserve">I. </w:t>
      </w:r>
      <w:r w:rsidR="00A55206">
        <w:rPr>
          <w:b/>
        </w:rPr>
        <w:t>SẮP XẾP ĐƠN VỊ HÀNH CHÍNH CẤP HUYỆN</w:t>
      </w:r>
      <w:r w:rsidR="001E4775" w:rsidRPr="005026B2">
        <w:rPr>
          <w:b/>
        </w:rPr>
        <w:t>:</w:t>
      </w:r>
      <w:r w:rsidR="001E4775">
        <w:t xml:space="preserve"> </w:t>
      </w:r>
      <w:r>
        <w:t>Sắp xếp mở rộng thành phố Điện Biên Phủ</w:t>
      </w:r>
    </w:p>
    <w:p w:rsidR="006F04A4" w:rsidRPr="0020406D" w:rsidRDefault="006F04A4" w:rsidP="00DF2B44">
      <w:pPr>
        <w:spacing w:before="80"/>
        <w:ind w:firstLine="709"/>
        <w:jc w:val="both"/>
        <w:rPr>
          <w:b/>
          <w:spacing w:val="2"/>
          <w:szCs w:val="28"/>
        </w:rPr>
      </w:pPr>
      <w:r>
        <w:rPr>
          <w:b/>
        </w:rPr>
        <w:t>1</w:t>
      </w:r>
      <w:r w:rsidRPr="0020406D">
        <w:rPr>
          <w:b/>
        </w:rPr>
        <w:t xml:space="preserve">. </w:t>
      </w:r>
      <w:r w:rsidRPr="0020406D">
        <w:rPr>
          <w:b/>
          <w:spacing w:val="2"/>
          <w:szCs w:val="28"/>
        </w:rPr>
        <w:t>Cơ sở, lý do sắp xếp mở rộng thành phố Điện Biên Phủ</w:t>
      </w:r>
    </w:p>
    <w:p w:rsidR="006F04A4" w:rsidRDefault="006F04A4" w:rsidP="00DF2B44">
      <w:pPr>
        <w:spacing w:before="80"/>
        <w:ind w:firstLine="709"/>
        <w:jc w:val="both"/>
        <w:rPr>
          <w:color w:val="000000"/>
          <w:szCs w:val="28"/>
        </w:rPr>
      </w:pPr>
      <w:r w:rsidRPr="009E3A7B">
        <w:rPr>
          <w:color w:val="000000"/>
          <w:szCs w:val="28"/>
        </w:rPr>
        <w:t xml:space="preserve">- </w:t>
      </w:r>
      <w:r w:rsidRPr="009E3A7B">
        <w:rPr>
          <w:rFonts w:eastAsia="Times New Roman" w:cs="Times New Roman"/>
          <w:szCs w:val="28"/>
        </w:rPr>
        <w:t>Theo quy định tại Nghị quyết số 653/2019/UBTVQH14 ngày 12/3/2019 của Ủy ban Thường vụ Quốc hội về việc sắp xếp các ĐVHC cấp huyện, cấp xã trong giai đoạn 2019 – 2021 thì thành phố Điện Biên Phủ là đơn vị hành chính cấp huyện chưa đạt 50% cả 2 tiêu chuẩn về diện tích tự nhiên và quy mô dân số, thuộc</w:t>
      </w:r>
      <w:r w:rsidRPr="009E3A7B">
        <w:rPr>
          <w:color w:val="000000"/>
          <w:szCs w:val="28"/>
        </w:rPr>
        <w:t xml:space="preserve"> diện phải sắp xếp. </w:t>
      </w:r>
    </w:p>
    <w:p w:rsidR="006F04A4" w:rsidRPr="00237E26" w:rsidRDefault="006F04A4" w:rsidP="00237E26">
      <w:pPr>
        <w:spacing w:before="80"/>
        <w:ind w:firstLine="709"/>
        <w:jc w:val="both"/>
        <w:rPr>
          <w:szCs w:val="28"/>
        </w:rPr>
      </w:pPr>
      <w:r>
        <w:rPr>
          <w:szCs w:val="28"/>
        </w:rPr>
        <w:t xml:space="preserve">- </w:t>
      </w:r>
      <w:r w:rsidRPr="008C49C3">
        <w:rPr>
          <w:szCs w:val="28"/>
        </w:rPr>
        <w:t xml:space="preserve">Thành phố Điện Biên Phủ là thành phố </w:t>
      </w:r>
      <w:r>
        <w:rPr>
          <w:szCs w:val="28"/>
        </w:rPr>
        <w:t xml:space="preserve">thuộc tỉnh </w:t>
      </w:r>
      <w:r w:rsidRPr="008C49C3">
        <w:rPr>
          <w:szCs w:val="28"/>
        </w:rPr>
        <w:t xml:space="preserve">miền núi, vùng cao, biên giới, </w:t>
      </w:r>
      <w:r w:rsidRPr="008C49C3">
        <w:rPr>
          <w:color w:val="000000"/>
          <w:position w:val="-2"/>
          <w:szCs w:val="28"/>
        </w:rPr>
        <w:t xml:space="preserve">nằm trong quần thể di tích chiến trường Điện Biên Phủ </w:t>
      </w:r>
      <w:r w:rsidRPr="008C49C3">
        <w:rPr>
          <w:szCs w:val="28"/>
        </w:rPr>
        <w:t xml:space="preserve">ghi lại chiến công của Quân </w:t>
      </w:r>
      <w:r>
        <w:rPr>
          <w:szCs w:val="28"/>
        </w:rPr>
        <w:t>và dân ta</w:t>
      </w:r>
      <w:r w:rsidRPr="008C49C3">
        <w:rPr>
          <w:szCs w:val="28"/>
        </w:rPr>
        <w:t xml:space="preserve"> trong chiến dịch Điện Biên Phủ. </w:t>
      </w:r>
      <w:r w:rsidR="00CE7333">
        <w:rPr>
          <w:szCs w:val="28"/>
        </w:rPr>
        <w:t>T</w:t>
      </w:r>
      <w:r w:rsidR="00237E26">
        <w:rPr>
          <w:szCs w:val="28"/>
        </w:rPr>
        <w:t xml:space="preserve">ại Quyết định số 2367/QĐ-TTg ngày 23/12/2015 </w:t>
      </w:r>
      <w:r w:rsidRPr="008C49C3">
        <w:rPr>
          <w:szCs w:val="28"/>
        </w:rPr>
        <w:t xml:space="preserve">Thủ tướng Chính phủ </w:t>
      </w:r>
      <w:r w:rsidR="00237E26">
        <w:rPr>
          <w:szCs w:val="28"/>
        </w:rPr>
        <w:t xml:space="preserve">đã bổ sung thêm 23 điểm di tích vào Hồ sơ Di tích  lịch sử Chiến trường Điện Biên Phủ đã được xếp hạng Di tích quốc gia đặc biệt tại Quyết định số  1272/QĐ-TTg ngày 12/8/2009 của Thủ tướng Chính phủ; </w:t>
      </w:r>
      <w:r w:rsidRPr="008C49C3">
        <w:rPr>
          <w:szCs w:val="28"/>
        </w:rPr>
        <w:t>đặc biệt thành phố lịch sử gắn liền với chiến thắng lịch sử Điện Biên Phủ, là trung tâm chính trị, kinh tế văn hóa, xã hội, là địa bàn trọng yếu có ý nghĩa chiến lược về quốc phòng – an ninh đối với tỉnh Điện Biên cũng như khu vực Tây Bắc của Tổ quốc. Theo quy định t</w:t>
      </w:r>
      <w:r w:rsidRPr="008C49C3">
        <w:rPr>
          <w:spacing w:val="-6"/>
          <w:szCs w:val="28"/>
        </w:rPr>
        <w:t>ại Điểm b Khoản 2 Điều 31 Nghị quyết số</w:t>
      </w:r>
      <w:r w:rsidRPr="008C49C3">
        <w:rPr>
          <w:szCs w:val="28"/>
        </w:rPr>
        <w:t xml:space="preserve"> 1211/2016/UBTVQH13 ngày 25/5/2016 của Ủy ban Thường vụ Quốc hội quy định </w:t>
      </w:r>
      <w:r w:rsidRPr="005747C3">
        <w:rPr>
          <w:i/>
          <w:szCs w:val="28"/>
        </w:rPr>
        <w:t>“Thành lập đơn vị hành chính đô thị ở miền núi, vùng cao, biên giới hoặc khu vực có giá trị đặc biệt về di sản văn hóa, lịch sử và du lịch đã được cấp có thẩm quyền công nhận ở cấp quốc gia và quốc tế thì tiêu chuẩn quy mô dân số có thể thấp hơn nhưng phải đạt từ 50% trở lên, các tiêu chuẩn còn lại phải đạt quy định”</w:t>
      </w:r>
      <w:r w:rsidRPr="008C49C3">
        <w:rPr>
          <w:szCs w:val="28"/>
        </w:rPr>
        <w:t xml:space="preserve">. </w:t>
      </w:r>
    </w:p>
    <w:p w:rsidR="006F04A4" w:rsidRDefault="006F04A4" w:rsidP="00DF2B44">
      <w:pPr>
        <w:spacing w:before="80"/>
        <w:ind w:firstLine="709"/>
        <w:jc w:val="both"/>
        <w:rPr>
          <w:b/>
        </w:rPr>
      </w:pPr>
      <w:r w:rsidRPr="008C49C3">
        <w:t>- Tỉnh Điện Biên xây dựng phương án sắp xếp thành phố Điện Biên Phủ trên cơ sở Đồ án Quy hoạch xây dựng vùng tỉnh Điện Biên đến năm 2035, tầm nhìn đến năm 2050 đã được các cấp có thẩm quyền phê duyệt</w:t>
      </w:r>
      <w:r>
        <w:t xml:space="preserve"> và tình hình thực tế trên địa bàn tỉnh</w:t>
      </w:r>
      <w:r w:rsidRPr="008C49C3">
        <w:t xml:space="preserve">. Việc lựa chọn phương án sáp nhập </w:t>
      </w:r>
      <w:r>
        <w:t>0</w:t>
      </w:r>
      <w:r w:rsidRPr="008C49C3">
        <w:t xml:space="preserve">4 xã: </w:t>
      </w:r>
      <w:r w:rsidRPr="008C49C3">
        <w:rPr>
          <w:color w:val="000000"/>
          <w:position w:val="-2"/>
        </w:rPr>
        <w:t>Nà Tấu, Nà Nhạn, Mường Phăng, Pá Khoang</w:t>
      </w:r>
      <w:r>
        <w:rPr>
          <w:color w:val="000000"/>
          <w:position w:val="-2"/>
        </w:rPr>
        <w:t xml:space="preserve"> và một phần diện tích và dân số của xã Thanh Luông,</w:t>
      </w:r>
      <w:r w:rsidRPr="008C49C3">
        <w:rPr>
          <w:color w:val="000000"/>
          <w:position w:val="-2"/>
        </w:rPr>
        <w:t xml:space="preserve"> </w:t>
      </w:r>
      <w:r>
        <w:rPr>
          <w:color w:val="000000"/>
          <w:position w:val="-2"/>
        </w:rPr>
        <w:t xml:space="preserve">Thanh Hưng </w:t>
      </w:r>
      <w:r w:rsidRPr="008C49C3">
        <w:rPr>
          <w:color w:val="000000"/>
          <w:position w:val="-2"/>
        </w:rPr>
        <w:t>thuộc huyện Điện Biên để mở rộng thành phố Điện Biên Phủ vì các xã này gắn với chiến dịch Điện Biên Phủ</w:t>
      </w:r>
      <w:r>
        <w:rPr>
          <w:color w:val="000000"/>
          <w:position w:val="-2"/>
        </w:rPr>
        <w:t xml:space="preserve"> năm 1954</w:t>
      </w:r>
      <w:r w:rsidRPr="008C49C3">
        <w:rPr>
          <w:color w:val="000000"/>
          <w:position w:val="-2"/>
        </w:rPr>
        <w:t>, nằm trong quần thể di tích chiến trường Điện Biên Phủ</w:t>
      </w:r>
      <w:r w:rsidRPr="008C49C3">
        <w:t>. C</w:t>
      </w:r>
      <w:r w:rsidRPr="008C49C3">
        <w:rPr>
          <w:color w:val="000000"/>
          <w:position w:val="-2"/>
        </w:rPr>
        <w:t xml:space="preserve">ác xã này có điều kiện về kinh tế - xã hội tương </w:t>
      </w:r>
      <w:r w:rsidRPr="008C49C3">
        <w:rPr>
          <w:color w:val="000000"/>
          <w:position w:val="-2"/>
        </w:rPr>
        <w:lastRenderedPageBreak/>
        <w:t>đối phát triể</w:t>
      </w:r>
      <w:r>
        <w:rPr>
          <w:color w:val="000000"/>
          <w:position w:val="-2"/>
        </w:rPr>
        <w:t>n, đ</w:t>
      </w:r>
      <w:r w:rsidRPr="008C49C3">
        <w:rPr>
          <w:color w:val="000000"/>
          <w:position w:val="-2"/>
        </w:rPr>
        <w:t xml:space="preserve">iều kiện tự nhiên cũng như địa hình thuận lợi cho việc phát triển đô thị </w:t>
      </w:r>
      <w:r>
        <w:rPr>
          <w:color w:val="000000"/>
          <w:position w:val="-2"/>
        </w:rPr>
        <w:t>thành phố Điện Biên Phủ trong tương lai</w:t>
      </w:r>
      <w:r w:rsidRPr="008C49C3">
        <w:rPr>
          <w:color w:val="000000"/>
          <w:position w:val="-2"/>
        </w:rPr>
        <w:t>.</w:t>
      </w:r>
    </w:p>
    <w:p w:rsidR="00D5685C" w:rsidRPr="00DF4CEE" w:rsidRDefault="006F04A4" w:rsidP="00DF2B44">
      <w:pPr>
        <w:spacing w:before="80"/>
        <w:ind w:firstLine="709"/>
        <w:jc w:val="both"/>
        <w:rPr>
          <w:b/>
        </w:rPr>
      </w:pPr>
      <w:r>
        <w:rPr>
          <w:b/>
        </w:rPr>
        <w:t>2</w:t>
      </w:r>
      <w:r w:rsidR="00DF4CEE" w:rsidRPr="00DF4CEE">
        <w:rPr>
          <w:b/>
        </w:rPr>
        <w:t xml:space="preserve">. </w:t>
      </w:r>
      <w:r w:rsidR="00BE35B8" w:rsidRPr="00DF4CEE">
        <w:rPr>
          <w:b/>
        </w:rPr>
        <w:t xml:space="preserve">Hiện trạng </w:t>
      </w:r>
      <w:r w:rsidR="00D5685C" w:rsidRPr="00DF4CEE">
        <w:rPr>
          <w:b/>
        </w:rPr>
        <w:t>các đơn vị hành chính trước khi sắp xế</w:t>
      </w:r>
      <w:r w:rsidR="00A55206">
        <w:rPr>
          <w:b/>
        </w:rPr>
        <w:t>p</w:t>
      </w:r>
    </w:p>
    <w:p w:rsidR="00BE35B8" w:rsidRPr="00851777" w:rsidRDefault="006F04A4" w:rsidP="00DF2B44">
      <w:pPr>
        <w:spacing w:before="80"/>
        <w:ind w:left="709"/>
        <w:jc w:val="both"/>
      </w:pPr>
      <w:r>
        <w:t>2</w:t>
      </w:r>
      <w:r w:rsidR="00D5685C" w:rsidRPr="00851777">
        <w:t>.1. Thành phố Điện Biên Phủ:</w:t>
      </w:r>
    </w:p>
    <w:p w:rsidR="00BE35B8" w:rsidRDefault="00E954A6" w:rsidP="00DF2B44">
      <w:pPr>
        <w:spacing w:before="80"/>
        <w:ind w:firstLine="709"/>
        <w:jc w:val="both"/>
      </w:pPr>
      <w:r>
        <w:t>-</w:t>
      </w:r>
      <w:r w:rsidR="00BE35B8">
        <w:t xml:space="preserve"> Thuộc khu vực miền núi, vùng cao.</w:t>
      </w:r>
    </w:p>
    <w:p w:rsidR="00BE35B8" w:rsidRDefault="00E954A6" w:rsidP="00DF2B44">
      <w:pPr>
        <w:spacing w:before="80"/>
        <w:ind w:firstLine="709"/>
        <w:jc w:val="both"/>
      </w:pPr>
      <w:r>
        <w:t>-</w:t>
      </w:r>
      <w:r w:rsidR="00BE35B8">
        <w:t xml:space="preserve"> Diện tích tự</w:t>
      </w:r>
      <w:r w:rsidR="008D4466">
        <w:t xml:space="preserve"> nhiên: 64,44 km</w:t>
      </w:r>
      <w:r w:rsidR="008D4466">
        <w:rPr>
          <w:vertAlign w:val="superscript"/>
        </w:rPr>
        <w:t>2</w:t>
      </w:r>
      <w:r w:rsidR="003D5725">
        <w:t xml:space="preserve"> đạt 42,96%.</w:t>
      </w:r>
    </w:p>
    <w:p w:rsidR="00BE35B8" w:rsidRDefault="00E954A6" w:rsidP="00DF2B44">
      <w:pPr>
        <w:spacing w:before="80"/>
        <w:ind w:firstLine="709"/>
        <w:jc w:val="both"/>
      </w:pPr>
      <w:r>
        <w:t>-</w:t>
      </w:r>
      <w:r w:rsidR="00BE35B8">
        <w:t xml:space="preserve"> Dân số trung bình: 58.442 ngườ</w:t>
      </w:r>
      <w:r w:rsidR="003D5725">
        <w:t>i đạt 38,96%.</w:t>
      </w:r>
    </w:p>
    <w:p w:rsidR="00BE35B8" w:rsidRDefault="00E954A6" w:rsidP="00DF2B44">
      <w:pPr>
        <w:spacing w:before="80"/>
        <w:ind w:firstLine="709"/>
        <w:jc w:val="both"/>
      </w:pPr>
      <w:r>
        <w:t>-</w:t>
      </w:r>
      <w:r w:rsidR="002E698D">
        <w:t xml:space="preserve"> Có 09 đơn vị hành chính</w:t>
      </w:r>
      <w:r w:rsidR="00BE35B8">
        <w:t xml:space="preserve"> cấp xã trực thuộc, gồm: 7 phường: Him Lam, Mường Thanh, Nam Thanh, Noong Bua, Tân Thanh, Thanh Bình, Thanh Trường và 2 xã: Thanh Minh, Tà Lèng.</w:t>
      </w:r>
    </w:p>
    <w:p w:rsidR="00BE35B8" w:rsidRDefault="00E954A6" w:rsidP="00DF2B44">
      <w:pPr>
        <w:spacing w:before="80"/>
        <w:ind w:firstLine="709"/>
        <w:jc w:val="both"/>
      </w:pPr>
      <w:r>
        <w:t>-</w:t>
      </w:r>
      <w:r w:rsidR="00BE35B8">
        <w:t xml:space="preserve"> Giáp ranh địa giới với các ĐVHC cùng cấp liền kề</w:t>
      </w:r>
      <w:r w:rsidR="00421677">
        <w:t>:</w:t>
      </w:r>
      <w:r w:rsidR="00BE35B8">
        <w:t xml:space="preserve"> Phía Đông giáp huyện Điện Biên</w:t>
      </w:r>
      <w:r w:rsidR="00421677">
        <w:t>;</w:t>
      </w:r>
      <w:r w:rsidR="00445801">
        <w:t xml:space="preserve"> Phía Tây giáp </w:t>
      </w:r>
      <w:r w:rsidR="00BE35B8">
        <w:t>huyện Điện Biên</w:t>
      </w:r>
      <w:r w:rsidR="00421677">
        <w:t>;</w:t>
      </w:r>
      <w:r w:rsidR="00BE35B8">
        <w:t xml:space="preserve"> Phía Nam giáp huyện Điện Biên và huyện Điện Biên Đông</w:t>
      </w:r>
      <w:r w:rsidR="00421677">
        <w:t>;</w:t>
      </w:r>
      <w:r w:rsidR="00BE35B8">
        <w:t xml:space="preserve"> Phía Bắ</w:t>
      </w:r>
      <w:r w:rsidR="00445801">
        <w:t xml:space="preserve">c giáp </w:t>
      </w:r>
      <w:r w:rsidR="00BE35B8">
        <w:t>huyện Điện Biên.</w:t>
      </w:r>
    </w:p>
    <w:p w:rsidR="00AD1A8D" w:rsidRPr="00851777" w:rsidRDefault="006F04A4" w:rsidP="00DF2B44">
      <w:pPr>
        <w:spacing w:before="80"/>
        <w:ind w:firstLine="709"/>
        <w:jc w:val="both"/>
      </w:pPr>
      <w:r>
        <w:t>2.</w:t>
      </w:r>
      <w:r w:rsidR="00BE35B8" w:rsidRPr="00851777">
        <w:t xml:space="preserve">2. </w:t>
      </w:r>
      <w:r w:rsidR="0063626B" w:rsidRPr="00851777">
        <w:t>H</w:t>
      </w:r>
      <w:r w:rsidR="00AD1A8D" w:rsidRPr="00851777">
        <w:t>uyện Điện Biên:</w:t>
      </w:r>
    </w:p>
    <w:p w:rsidR="00AD1A8D" w:rsidRDefault="00E954A6" w:rsidP="00DF2B44">
      <w:pPr>
        <w:spacing w:before="80"/>
        <w:ind w:firstLine="709"/>
        <w:jc w:val="both"/>
      </w:pPr>
      <w:r>
        <w:t>-</w:t>
      </w:r>
      <w:r w:rsidR="00AD1A8D">
        <w:t xml:space="preserve"> Thuộc khu vực miền núi, vùng cao.</w:t>
      </w:r>
    </w:p>
    <w:p w:rsidR="00AD1A8D" w:rsidRDefault="00E954A6" w:rsidP="00DF2B44">
      <w:pPr>
        <w:spacing w:before="80"/>
        <w:ind w:firstLine="709"/>
        <w:jc w:val="both"/>
      </w:pPr>
      <w:r>
        <w:t>-</w:t>
      </w:r>
      <w:r w:rsidR="00AD1A8D">
        <w:t xml:space="preserve"> Diện tích tự nhiên: 1.639,72 </w:t>
      </w:r>
      <w:r w:rsidR="008D4466">
        <w:t>km</w:t>
      </w:r>
      <w:r w:rsidR="008D4466">
        <w:rPr>
          <w:vertAlign w:val="superscript"/>
        </w:rPr>
        <w:t>2</w:t>
      </w:r>
      <w:r w:rsidR="003D5725">
        <w:t xml:space="preserve"> đạt 192,91%.</w:t>
      </w:r>
    </w:p>
    <w:p w:rsidR="00AD1A8D" w:rsidRDefault="00E954A6" w:rsidP="00DF2B44">
      <w:pPr>
        <w:spacing w:before="80"/>
        <w:ind w:firstLine="709"/>
        <w:jc w:val="both"/>
      </w:pPr>
      <w:r>
        <w:t>-</w:t>
      </w:r>
      <w:r w:rsidR="00AD1A8D">
        <w:t xml:space="preserve"> Dân số trung bình: 115.776 ngườ</w:t>
      </w:r>
      <w:r w:rsidR="003D5725">
        <w:t>i đạt 1</w:t>
      </w:r>
      <w:r w:rsidR="00CE06DC">
        <w:t>4</w:t>
      </w:r>
      <w:r w:rsidR="003D5725">
        <w:t>4,72%.</w:t>
      </w:r>
    </w:p>
    <w:p w:rsidR="00AD1A8D" w:rsidRDefault="00E954A6" w:rsidP="00DF2B44">
      <w:pPr>
        <w:spacing w:before="80"/>
        <w:ind w:firstLine="709"/>
        <w:jc w:val="both"/>
      </w:pPr>
      <w:r>
        <w:t>-</w:t>
      </w:r>
      <w:r w:rsidR="00AD1A8D">
        <w:t xml:space="preserve"> </w:t>
      </w:r>
      <w:r w:rsidR="009A53A5">
        <w:t>Có 25 đơn vị hành chính</w:t>
      </w:r>
      <w:r w:rsidR="00AD1A8D">
        <w:t xml:space="preserve"> cấp xã trực thuộc</w:t>
      </w:r>
      <w:r w:rsidR="00A22E2A">
        <w:t xml:space="preserve">, gồm: Nà Tấu, Nà Nhạn, Mường Pồn, Thanh Nưa, Mường Phăng, Thanh Hưng, Thanh Luông, Thanh Xương, </w:t>
      </w:r>
      <w:r w:rsidR="00D61B60">
        <w:t xml:space="preserve">Thanh Chăn, </w:t>
      </w:r>
      <w:r w:rsidR="00A22E2A">
        <w:t xml:space="preserve">Pa Thơm, Thanh An, Thanh Yên, Noong Luống, Noong Hẹt, Sam Mứn, Núa </w:t>
      </w:r>
      <w:r w:rsidR="006A1CC7">
        <w:t>Ngam,</w:t>
      </w:r>
      <w:r w:rsidR="00E95001">
        <w:t xml:space="preserve"> Na Ư, Mường Nhà, Mường Lói, Hua Thanh, Pá Khoang, Pom Lót, Hẹ Muông, Na Tông, Phu Luông</w:t>
      </w:r>
      <w:r w:rsidR="00AD1A8D">
        <w:t>.</w:t>
      </w:r>
    </w:p>
    <w:p w:rsidR="00E65DAF" w:rsidRDefault="00E954A6" w:rsidP="00DF2B44">
      <w:pPr>
        <w:spacing w:before="80"/>
        <w:ind w:firstLine="709"/>
        <w:jc w:val="both"/>
      </w:pPr>
      <w:r>
        <w:t>-</w:t>
      </w:r>
      <w:r w:rsidR="000F3CC4">
        <w:t xml:space="preserve"> </w:t>
      </w:r>
      <w:r w:rsidR="00AD1A8D">
        <w:t>Giáp ranh địa giới với các ĐVHC cùng cấp liền kề: Phía Đông giáp huyện Điện Biên Đông, thành phố Điện Biên Phủ</w:t>
      </w:r>
      <w:r w:rsidR="00421677">
        <w:t>;</w:t>
      </w:r>
      <w:r w:rsidR="00AD1A8D">
        <w:t xml:space="preserve"> Phía Tây giáp Nước Cộng hòa dân chủ nhân dân Lào</w:t>
      </w:r>
      <w:r w:rsidR="00421677">
        <w:t>;</w:t>
      </w:r>
      <w:r w:rsidR="00AD1A8D">
        <w:t xml:space="preserve"> Phía Nam giáp Nước Cộng hòa dân chủ nhân dân Lào</w:t>
      </w:r>
      <w:r w:rsidR="00421677">
        <w:t>;</w:t>
      </w:r>
      <w:r w:rsidR="00AD1A8D">
        <w:t xml:space="preserve"> Phía Bắc giáp huyện Mường Chà.</w:t>
      </w:r>
    </w:p>
    <w:p w:rsidR="0020406D" w:rsidRDefault="0020406D" w:rsidP="00DF2B44">
      <w:pPr>
        <w:spacing w:before="80"/>
        <w:ind w:firstLine="709"/>
        <w:jc w:val="both"/>
        <w:rPr>
          <w:b/>
        </w:rPr>
      </w:pPr>
      <w:r w:rsidRPr="0020406D">
        <w:rPr>
          <w:b/>
        </w:rPr>
        <w:t>3. Phương án</w:t>
      </w:r>
      <w:r w:rsidR="00A55206" w:rsidRPr="00A55206">
        <w:rPr>
          <w:b/>
          <w:spacing w:val="2"/>
          <w:szCs w:val="28"/>
        </w:rPr>
        <w:t xml:space="preserve"> </w:t>
      </w:r>
      <w:r w:rsidR="00A55206" w:rsidRPr="0020406D">
        <w:rPr>
          <w:b/>
          <w:spacing w:val="2"/>
          <w:szCs w:val="28"/>
        </w:rPr>
        <w:t>sắp xếp mở rộng thành phố Điện Biên Phủ</w:t>
      </w:r>
    </w:p>
    <w:p w:rsidR="00E95FF3" w:rsidRPr="0020406D" w:rsidRDefault="00E95FF3" w:rsidP="00DF2B44">
      <w:pPr>
        <w:spacing w:before="80"/>
        <w:ind w:firstLine="709"/>
        <w:jc w:val="both"/>
        <w:rPr>
          <w:b/>
        </w:rPr>
      </w:pPr>
      <w:r>
        <w:rPr>
          <w:b/>
        </w:rPr>
        <w:t>3.1. Về diện tích, dân số</w:t>
      </w:r>
    </w:p>
    <w:p w:rsidR="00081711" w:rsidRDefault="00051140" w:rsidP="00081711">
      <w:pPr>
        <w:spacing w:before="80"/>
        <w:ind w:firstLine="709"/>
        <w:jc w:val="both"/>
      </w:pPr>
      <w:r>
        <w:t xml:space="preserve">- Cắt chuyển toàn bộ diện tích tự nhiên và dân số 4 xã gồm: Nà Tấu, Nà Nhạn, Mường Phăng, Pá Khoang </w:t>
      </w:r>
      <w:r w:rsidR="009E3A7B">
        <w:t>thuộc huyện Điện Biên vào thành phố Điện Biên Phủ quản lý, cụ thể:</w:t>
      </w:r>
    </w:p>
    <w:p w:rsidR="009E3A7B" w:rsidRPr="0013018B" w:rsidRDefault="009E3A7B" w:rsidP="00081711">
      <w:pPr>
        <w:spacing w:before="80"/>
        <w:ind w:firstLine="709"/>
        <w:jc w:val="both"/>
      </w:pPr>
      <w:r>
        <w:t>+ Xã Nà Tấ</w:t>
      </w:r>
      <w:r w:rsidR="0013018B">
        <w:t>u: D</w:t>
      </w:r>
      <w:r>
        <w:t>iệ</w:t>
      </w:r>
      <w:r w:rsidR="0013018B">
        <w:t>n tích là 74,6</w:t>
      </w:r>
      <w:r w:rsidR="006D1CB6">
        <w:t>3</w:t>
      </w:r>
      <w:r w:rsidR="0013018B">
        <w:t xml:space="preserve"> km</w:t>
      </w:r>
      <w:r w:rsidR="0013018B">
        <w:rPr>
          <w:vertAlign w:val="superscript"/>
        </w:rPr>
        <w:t>2</w:t>
      </w:r>
      <w:r w:rsidR="002914D1">
        <w:t xml:space="preserve"> đạt 149,26%</w:t>
      </w:r>
      <w:r w:rsidR="0013018B">
        <w:t>, dân số là 6.</w:t>
      </w:r>
      <w:r w:rsidR="006D1CB6">
        <w:t>127</w:t>
      </w:r>
      <w:r w:rsidR="0013018B">
        <w:t xml:space="preserve"> người</w:t>
      </w:r>
      <w:r w:rsidR="002914D1">
        <w:t xml:space="preserve"> đạt 112,54%</w:t>
      </w:r>
      <w:r w:rsidR="0013018B">
        <w:t>.</w:t>
      </w:r>
      <w:r w:rsidR="00081711">
        <w:t xml:space="preserve"> Tiêu chí đơn vị hành chính theo Nghị quyết số 1211/2016/UBTVQH13 ngày 25/5/2016 của Ủy ban Thường vụ Quốc hội.</w:t>
      </w:r>
    </w:p>
    <w:p w:rsidR="009E3A7B" w:rsidRDefault="009E3A7B" w:rsidP="00081711">
      <w:pPr>
        <w:spacing w:before="80"/>
        <w:ind w:firstLine="709"/>
        <w:jc w:val="both"/>
      </w:pPr>
      <w:r>
        <w:t>+ Xã Nà Nhạ</w:t>
      </w:r>
      <w:r w:rsidR="0013018B">
        <w:t>n: D</w:t>
      </w:r>
      <w:r>
        <w:t>iệ</w:t>
      </w:r>
      <w:r w:rsidR="0013018B">
        <w:t>n tích là 75,99 km</w:t>
      </w:r>
      <w:r w:rsidR="0013018B">
        <w:rPr>
          <w:vertAlign w:val="superscript"/>
        </w:rPr>
        <w:t>2</w:t>
      </w:r>
      <w:r w:rsidR="002914D1">
        <w:rPr>
          <w:vertAlign w:val="superscript"/>
        </w:rPr>
        <w:t xml:space="preserve"> </w:t>
      </w:r>
      <w:r w:rsidR="002914D1">
        <w:t>đạt 151,98%</w:t>
      </w:r>
      <w:r w:rsidR="0013018B">
        <w:t xml:space="preserve">, dân số là </w:t>
      </w:r>
      <w:r w:rsidR="006D1CB6">
        <w:t>4.948</w:t>
      </w:r>
      <w:r w:rsidR="0013018B">
        <w:t xml:space="preserve"> người</w:t>
      </w:r>
      <w:r w:rsidR="002914D1">
        <w:t xml:space="preserve"> đạt 98,96%</w:t>
      </w:r>
      <w:r w:rsidR="0013018B">
        <w:t>.</w:t>
      </w:r>
      <w:r w:rsidR="00081711">
        <w:t xml:space="preserve"> Tiêu chí đơn vị hành chính theo Nghị quyết số 1211/2016/UBTVQH13 ngày 25/5/2016 của Ủy ban Thường vụ Quốc hội.</w:t>
      </w:r>
    </w:p>
    <w:p w:rsidR="009E3A7B" w:rsidRDefault="009E3A7B" w:rsidP="00081711">
      <w:pPr>
        <w:spacing w:before="80"/>
        <w:ind w:firstLine="709"/>
        <w:jc w:val="both"/>
      </w:pPr>
      <w:r>
        <w:t>+ Xã Mườ</w:t>
      </w:r>
      <w:r w:rsidR="0013018B">
        <w:t>ng Phăng: D</w:t>
      </w:r>
      <w:r>
        <w:t>iệ</w:t>
      </w:r>
      <w:r w:rsidR="0013018B">
        <w:t>n tích là 34,74km</w:t>
      </w:r>
      <w:r w:rsidR="0013018B">
        <w:rPr>
          <w:vertAlign w:val="superscript"/>
        </w:rPr>
        <w:t>2</w:t>
      </w:r>
      <w:r w:rsidR="00D60936">
        <w:t xml:space="preserve"> đạt 69,48%</w:t>
      </w:r>
      <w:r w:rsidR="0013018B">
        <w:t>, dân số là 4.</w:t>
      </w:r>
      <w:r w:rsidR="006D1CB6">
        <w:t>941</w:t>
      </w:r>
      <w:r w:rsidR="0013018B">
        <w:t xml:space="preserve"> người</w:t>
      </w:r>
      <w:r w:rsidR="00D60936">
        <w:t xml:space="preserve"> đạt 98,82%</w:t>
      </w:r>
      <w:r w:rsidR="0013018B">
        <w:t>.</w:t>
      </w:r>
      <w:r w:rsidR="00081711">
        <w:t xml:space="preserve"> Tiêu chí đơn vị hành chính theo Nghị quyết số 1211/2016/UBTVQH13 ngày 25/5/2016 của Ủy ban Thường vụ Quốc hội.</w:t>
      </w:r>
    </w:p>
    <w:p w:rsidR="009E3A7B" w:rsidRDefault="009E3A7B" w:rsidP="00081711">
      <w:pPr>
        <w:spacing w:before="80"/>
        <w:ind w:firstLine="709"/>
        <w:jc w:val="both"/>
      </w:pPr>
      <w:r>
        <w:lastRenderedPageBreak/>
        <w:t>+ Xã Pá Khoang</w:t>
      </w:r>
      <w:r w:rsidR="0013018B">
        <w:t>:</w:t>
      </w:r>
      <w:r w:rsidR="0013018B" w:rsidRPr="0013018B">
        <w:t xml:space="preserve"> </w:t>
      </w:r>
      <w:r w:rsidR="0013018B">
        <w:t>Diện tích là 57,14 km</w:t>
      </w:r>
      <w:r w:rsidR="0013018B">
        <w:rPr>
          <w:vertAlign w:val="superscript"/>
        </w:rPr>
        <w:t>2</w:t>
      </w:r>
      <w:r w:rsidR="00D60936">
        <w:rPr>
          <w:vertAlign w:val="superscript"/>
        </w:rPr>
        <w:t xml:space="preserve"> </w:t>
      </w:r>
      <w:r w:rsidR="00D60936">
        <w:t>đạt 114,28%</w:t>
      </w:r>
      <w:r w:rsidR="0013018B">
        <w:t>, dân số là 4.</w:t>
      </w:r>
      <w:r w:rsidR="006D1CB6">
        <w:t>602</w:t>
      </w:r>
      <w:r w:rsidR="0013018B">
        <w:t xml:space="preserve"> người</w:t>
      </w:r>
      <w:r w:rsidR="00D60936">
        <w:t xml:space="preserve"> đạt 92,04%</w:t>
      </w:r>
      <w:r w:rsidR="0013018B">
        <w:t>.</w:t>
      </w:r>
      <w:r w:rsidR="00081711">
        <w:t xml:space="preserve"> Tiêu chí đơn vị hành chính theo Nghị quyết số 1211/2016/UBTVQH13 ngày 25/5/2016 của Ủy ban Thường vụ Quốc hội.</w:t>
      </w:r>
    </w:p>
    <w:p w:rsidR="00051140" w:rsidRDefault="00051140" w:rsidP="00DF2B44">
      <w:pPr>
        <w:spacing w:before="80"/>
        <w:ind w:firstLine="709"/>
        <w:jc w:val="both"/>
      </w:pPr>
      <w:r>
        <w:t xml:space="preserve"> </w:t>
      </w:r>
      <w:r w:rsidR="009E3A7B">
        <w:t>- Cắt chuyển một phần diện tích tự nhiên và</w:t>
      </w:r>
      <w:r>
        <w:t xml:space="preserve"> dân số của 02 xã Thanh Luông, Thanh Hưng thuộc huyện Điện Biên vào thành phố Điện Biên Phủ quản lý, cụ thể:</w:t>
      </w:r>
    </w:p>
    <w:p w:rsidR="00051140" w:rsidRDefault="00051140" w:rsidP="00DF2B44">
      <w:pPr>
        <w:spacing w:before="80"/>
        <w:ind w:firstLine="709"/>
        <w:jc w:val="both"/>
      </w:pPr>
      <w:r>
        <w:t>+ Điều chỉnh 0,72</w:t>
      </w:r>
      <w:r w:rsidR="008D4466" w:rsidRPr="008D4466">
        <w:t xml:space="preserve"> </w:t>
      </w:r>
      <w:r w:rsidR="008D4466">
        <w:t>km</w:t>
      </w:r>
      <w:r w:rsidR="008D4466">
        <w:rPr>
          <w:vertAlign w:val="superscript"/>
        </w:rPr>
        <w:t>2</w:t>
      </w:r>
      <w:r>
        <w:t xml:space="preserve"> diện tích đất tự nhiên và 766 người của xã Thanh Luông (theo quy hoạch mở rộng sân bay đã được cấp có thẩm quyền phê duyệt) về phường Thanh Trường quản lý.</w:t>
      </w:r>
    </w:p>
    <w:p w:rsidR="00051140" w:rsidRDefault="00051140" w:rsidP="00DF2B44">
      <w:pPr>
        <w:spacing w:before="80"/>
        <w:ind w:firstLine="709"/>
        <w:jc w:val="both"/>
      </w:pPr>
      <w:r>
        <w:t xml:space="preserve">+ Điều chỉnh 0,27 </w:t>
      </w:r>
      <w:r w:rsidR="008D4466">
        <w:t>km</w:t>
      </w:r>
      <w:r w:rsidR="008D4466">
        <w:rPr>
          <w:vertAlign w:val="superscript"/>
        </w:rPr>
        <w:t>2</w:t>
      </w:r>
      <w:r>
        <w:t xml:space="preserve"> diện tích đất tự nhiên và 540 người</w:t>
      </w:r>
      <w:r w:rsidR="00E65DAF">
        <w:t xml:space="preserve"> của xã Thanh Hưng</w:t>
      </w:r>
      <w:r>
        <w:t xml:space="preserve"> về phường Nam Thanh quản lý.</w:t>
      </w:r>
    </w:p>
    <w:p w:rsidR="0057269F" w:rsidRDefault="00051140" w:rsidP="00DF2B44">
      <w:pPr>
        <w:spacing w:before="80"/>
        <w:ind w:firstLine="709"/>
        <w:jc w:val="both"/>
      </w:pPr>
      <w:r>
        <w:t xml:space="preserve">+ Điều chỉnh 0,25 </w:t>
      </w:r>
      <w:r w:rsidR="008D4466">
        <w:t>km</w:t>
      </w:r>
      <w:r w:rsidR="008D4466">
        <w:rPr>
          <w:vertAlign w:val="superscript"/>
        </w:rPr>
        <w:t>2</w:t>
      </w:r>
      <w:r>
        <w:t xml:space="preserve"> diện tích đất tự nhiên </w:t>
      </w:r>
      <w:r w:rsidR="00E65DAF">
        <w:t xml:space="preserve">của xã Thanh Hưng </w:t>
      </w:r>
      <w:r>
        <w:t>về phường Thanh Trường quản lý.</w:t>
      </w:r>
    </w:p>
    <w:p w:rsidR="007F1F00" w:rsidRDefault="007F1F00" w:rsidP="00DF2B44">
      <w:pPr>
        <w:spacing w:before="80"/>
        <w:ind w:firstLine="709"/>
        <w:jc w:val="both"/>
      </w:pPr>
      <w:r>
        <w:t xml:space="preserve">- Phường Thanh Trường sau khi sắp xếp có </w:t>
      </w:r>
      <w:r w:rsidR="00562691">
        <w:t>7,02</w:t>
      </w:r>
      <w:r>
        <w:t xml:space="preserve"> </w:t>
      </w:r>
      <w:r w:rsidR="00445801">
        <w:t>km</w:t>
      </w:r>
      <w:r w:rsidR="00445801">
        <w:rPr>
          <w:vertAlign w:val="superscript"/>
        </w:rPr>
        <w:t>2</w:t>
      </w:r>
      <w:r>
        <w:t xml:space="preserve"> diện tích tự nhiên đạt </w:t>
      </w:r>
      <w:r w:rsidR="00562691">
        <w:t>127,63</w:t>
      </w:r>
      <w:r>
        <w:t xml:space="preserve">%, dân số có </w:t>
      </w:r>
      <w:r w:rsidR="00562691">
        <w:t>6.457</w:t>
      </w:r>
      <w:r>
        <w:t xml:space="preserve"> người đạt </w:t>
      </w:r>
      <w:r w:rsidR="00562691">
        <w:t>92,24</w:t>
      </w:r>
      <w:r>
        <w:t>%</w:t>
      </w:r>
      <w:r w:rsidR="00652057">
        <w:t xml:space="preserve"> (so với tiêu chí đơn vị hành chính)</w:t>
      </w:r>
      <w:r>
        <w:t xml:space="preserve">, </w:t>
      </w:r>
      <w:r w:rsidRPr="00D63C37">
        <w:t>có</w:t>
      </w:r>
      <w:r w:rsidR="00D63C37" w:rsidRPr="00D63C37">
        <w:t>1</w:t>
      </w:r>
      <w:r w:rsidR="00996E1D">
        <w:t>8</w:t>
      </w:r>
      <w:r w:rsidR="00D63C37" w:rsidRPr="00D63C37">
        <w:t xml:space="preserve"> tổ dân phố,</w:t>
      </w:r>
      <w:r w:rsidR="003013F9">
        <w:t xml:space="preserve"> đội,</w:t>
      </w:r>
      <w:r w:rsidR="00D63C37" w:rsidRPr="00D63C37">
        <w:t xml:space="preserve"> </w:t>
      </w:r>
      <w:r w:rsidRPr="00D63C37">
        <w:t>bản</w:t>
      </w:r>
      <w:r w:rsidR="00D63C37" w:rsidRPr="00D63C37">
        <w:t xml:space="preserve"> </w:t>
      </w:r>
      <w:r w:rsidRPr="00D63C37">
        <w:t>trực thuộc, gồm:</w:t>
      </w:r>
      <w:r>
        <w:t xml:space="preserve"> </w:t>
      </w:r>
      <w:r w:rsidR="00D63C37">
        <w:t>11 Tổ dân phố: 1, 2, 3, 4, 5, 6, 7, 8, 9, 10, 11</w:t>
      </w:r>
      <w:r w:rsidR="00996E1D">
        <w:t xml:space="preserve">; 02 Đội: 2A, 2B </w:t>
      </w:r>
      <w:r w:rsidR="00D63C37">
        <w:t>và 05 bản: Na Lanh, Na Púng, Che Phai, Mớ, Ta Pô.</w:t>
      </w:r>
    </w:p>
    <w:p w:rsidR="007F1F00" w:rsidRDefault="007F1F00" w:rsidP="00DF2B44">
      <w:pPr>
        <w:spacing w:before="80"/>
        <w:ind w:firstLine="709"/>
        <w:jc w:val="both"/>
      </w:pPr>
      <w:r>
        <w:t xml:space="preserve">- Phường Nam Thanh sau khi sắp xếp có </w:t>
      </w:r>
      <w:r w:rsidR="00562691">
        <w:t>5,13</w:t>
      </w:r>
      <w:r>
        <w:t xml:space="preserve"> </w:t>
      </w:r>
      <w:r w:rsidR="00445801">
        <w:t>km</w:t>
      </w:r>
      <w:r w:rsidR="00445801">
        <w:rPr>
          <w:vertAlign w:val="superscript"/>
        </w:rPr>
        <w:t>2</w:t>
      </w:r>
      <w:r>
        <w:t xml:space="preserve"> diện tích tự nhiên đạt </w:t>
      </w:r>
      <w:r w:rsidR="00562691">
        <w:t>93,27</w:t>
      </w:r>
      <w:r>
        <w:t xml:space="preserve">%, dân số có </w:t>
      </w:r>
      <w:r w:rsidR="00562691">
        <w:t>8156</w:t>
      </w:r>
      <w:r>
        <w:t xml:space="preserve"> người đạt </w:t>
      </w:r>
      <w:r w:rsidR="00562691">
        <w:t>116,51</w:t>
      </w:r>
      <w:r>
        <w:t>%</w:t>
      </w:r>
      <w:r w:rsidR="00652057">
        <w:t xml:space="preserve"> (so với tiêu chí đơn vị hành chính)</w:t>
      </w:r>
      <w:r>
        <w:t xml:space="preserve">, </w:t>
      </w:r>
      <w:r w:rsidRPr="009F2748">
        <w:t>có</w:t>
      </w:r>
      <w:r w:rsidR="009F2748">
        <w:t xml:space="preserve"> 21 tổ dân phố</w:t>
      </w:r>
      <w:r w:rsidRPr="009F2748">
        <w:t>, bản trực thuộc, gồm:</w:t>
      </w:r>
      <w:r>
        <w:t xml:space="preserve"> </w:t>
      </w:r>
      <w:r w:rsidR="00C02FFD">
        <w:t xml:space="preserve">16 tổ dân phố: 1, 2, 3, 4, 5, 6, 7, 8, 9, 10, 11, 12, 13, 14, 15, 16 và 05 bản: Hoong En, Noong Chứn, Co Cáng, Pom Loi, Khá. </w:t>
      </w:r>
    </w:p>
    <w:p w:rsidR="00D63C37" w:rsidRDefault="00D63C37" w:rsidP="00DF2B44">
      <w:pPr>
        <w:spacing w:before="80"/>
        <w:ind w:firstLine="709"/>
        <w:jc w:val="both"/>
      </w:pPr>
      <w:r>
        <w:t xml:space="preserve">- Xã Thanh Luông sau khi sắp xếp còn lại 35,26 </w:t>
      </w:r>
      <w:r w:rsidR="00445801">
        <w:t>km</w:t>
      </w:r>
      <w:r w:rsidR="00445801">
        <w:rPr>
          <w:vertAlign w:val="superscript"/>
        </w:rPr>
        <w:t>2</w:t>
      </w:r>
      <w:r>
        <w:t xml:space="preserve"> diện tích tự nhiên đạt 70,52%, dân số có 5.976 người đạt 120%</w:t>
      </w:r>
      <w:r w:rsidR="00652057">
        <w:t xml:space="preserve"> (so với tiêu chí đơn vị hành chính)</w:t>
      </w:r>
      <w:r>
        <w:t xml:space="preserve">, </w:t>
      </w:r>
      <w:r w:rsidRPr="00996E1D">
        <w:t>có</w:t>
      </w:r>
      <w:r w:rsidR="00996E1D">
        <w:t xml:space="preserve"> 3</w:t>
      </w:r>
      <w:r w:rsidR="008A3D45">
        <w:t>3</w:t>
      </w:r>
      <w:r w:rsidRPr="00996E1D">
        <w:t xml:space="preserve"> đội trực thuộc, gồm:</w:t>
      </w:r>
      <w:r w:rsidR="008A3D45">
        <w:t xml:space="preserve"> 3a, 3b, 3c, 4, 5a, 5b, 5c, 6a, 6b, 7, 8a, 8b, 8c, 8d, 9, 9a, 9b, 10a, 10b, 11, 12a, 12b, 12c, 13a, 13b, 14, 15a, 15b, 16, Hua Pe, C1a, C1b, Chế Biến 1, Chế Biến 2.</w:t>
      </w:r>
      <w:r>
        <w:t xml:space="preserve"> </w:t>
      </w:r>
    </w:p>
    <w:p w:rsidR="00D63C37" w:rsidRDefault="00D63C37" w:rsidP="00DF2B44">
      <w:pPr>
        <w:spacing w:before="80"/>
        <w:ind w:firstLine="709"/>
        <w:jc w:val="both"/>
      </w:pPr>
      <w:r>
        <w:t xml:space="preserve">- Xã Thanh Hưng sau khi sắp xếp còn lại 19,47 </w:t>
      </w:r>
      <w:r w:rsidR="00445801">
        <w:t>km</w:t>
      </w:r>
      <w:r w:rsidR="00445801">
        <w:rPr>
          <w:vertAlign w:val="superscript"/>
        </w:rPr>
        <w:t>2</w:t>
      </w:r>
      <w:r>
        <w:t xml:space="preserve"> diện tích tự nhiên đạt 39%, dân số có 5.555 người đạt 111%</w:t>
      </w:r>
      <w:r w:rsidR="00652057">
        <w:t xml:space="preserve"> (so với tiêu chí đơn vị hành chính)</w:t>
      </w:r>
      <w:r>
        <w:t xml:space="preserve">, </w:t>
      </w:r>
      <w:r w:rsidRPr="00B81831">
        <w:t>có</w:t>
      </w:r>
      <w:r w:rsidR="00721E24">
        <w:t xml:space="preserve"> 21</w:t>
      </w:r>
      <w:r w:rsidR="00B81831">
        <w:t xml:space="preserve"> </w:t>
      </w:r>
      <w:r w:rsidRPr="00B81831">
        <w:t>thôn, bản trực thuộc, gồm:</w:t>
      </w:r>
      <w:r w:rsidR="00721E24">
        <w:t xml:space="preserve"> 14 thôn: Thanh Hoài, Hồng Thái, Việt Hưng, An Bình, Hưng Thịnh, Mỹ Hưng, Thanh Bình, Thanh Nga, Đoàn Kết, Thanh Mai, Thanh Xuân, Thanh Chung A, Thanh Chung B, C4 và 07 bản:</w:t>
      </w:r>
      <w:r>
        <w:t xml:space="preserve"> </w:t>
      </w:r>
      <w:r w:rsidR="00721E24">
        <w:t>Noong Pết, Mé, Hồng Lếch Nưa, Hồng Lếch Cuông, Pó, Na Khếnh, Pa Pe.</w:t>
      </w:r>
    </w:p>
    <w:p w:rsidR="006F578C" w:rsidRDefault="0093325D" w:rsidP="00DF2B44">
      <w:pPr>
        <w:spacing w:before="80"/>
        <w:ind w:firstLine="709"/>
        <w:jc w:val="both"/>
      </w:pPr>
      <w:r>
        <w:t xml:space="preserve">- Thành phố Điện Biên Phủ sau khi sắp xếp có 308,18 </w:t>
      </w:r>
      <w:r w:rsidR="00445801">
        <w:t>km</w:t>
      </w:r>
      <w:r w:rsidR="00445801">
        <w:rPr>
          <w:vertAlign w:val="superscript"/>
        </w:rPr>
        <w:t>2</w:t>
      </w:r>
      <w:r>
        <w:t xml:space="preserve"> diện tích tự nhiên</w:t>
      </w:r>
      <w:r w:rsidRPr="0093325D">
        <w:t xml:space="preserve"> </w:t>
      </w:r>
      <w:r>
        <w:t>đạt 205,45%, dân số có 80.366 người đạt 53,58%</w:t>
      </w:r>
      <w:r w:rsidR="00652057">
        <w:t xml:space="preserve"> (so với tiêu chí đơn vị hành chính)</w:t>
      </w:r>
      <w:r>
        <w:t>, có 12 đơn vị hành chính cấp xã trực thuộ</w:t>
      </w:r>
      <w:r w:rsidR="00C7646B">
        <w:t>c, gồm: 7 phường: Him Lam, Mường Thanh, Nam Thanh, Noong Bua, Tân Thanh, Thanh Bình, Thanh Trường và 5 xã: Thanh Minh, Nà Tấu, Nà Nhạn, Mường Phăng, Pá Khoang.</w:t>
      </w:r>
    </w:p>
    <w:p w:rsidR="00FF0031" w:rsidRDefault="006F578C" w:rsidP="00DF2B44">
      <w:pPr>
        <w:spacing w:before="80"/>
        <w:ind w:firstLine="709"/>
        <w:jc w:val="both"/>
      </w:pPr>
      <w:r>
        <w:t xml:space="preserve">- </w:t>
      </w:r>
      <w:r w:rsidR="00FF0031">
        <w:t>Giáp ranh địa giới với các ĐVHC cùng cấp liền kề:</w:t>
      </w:r>
      <w:r w:rsidR="00FF0031" w:rsidRPr="00DF48DE">
        <w:rPr>
          <w:spacing w:val="2"/>
          <w:szCs w:val="28"/>
        </w:rPr>
        <w:t xml:space="preserve"> Phía Đông giáp huyện Mường Ảng</w:t>
      </w:r>
      <w:r w:rsidR="00851777">
        <w:rPr>
          <w:spacing w:val="2"/>
          <w:szCs w:val="28"/>
        </w:rPr>
        <w:t>;</w:t>
      </w:r>
      <w:r w:rsidR="00FF0031">
        <w:rPr>
          <w:spacing w:val="2"/>
          <w:szCs w:val="28"/>
        </w:rPr>
        <w:t xml:space="preserve"> </w:t>
      </w:r>
      <w:r w:rsidR="00FF0031" w:rsidRPr="00761BD2">
        <w:rPr>
          <w:spacing w:val="2"/>
          <w:szCs w:val="28"/>
        </w:rPr>
        <w:t>Phía Tây giáp huyện Điện Biên</w:t>
      </w:r>
      <w:r w:rsidR="006427A6">
        <w:rPr>
          <w:spacing w:val="2"/>
          <w:szCs w:val="28"/>
        </w:rPr>
        <w:t>;</w:t>
      </w:r>
      <w:r w:rsidR="00FF0031" w:rsidRPr="00761BD2">
        <w:rPr>
          <w:spacing w:val="2"/>
          <w:szCs w:val="28"/>
        </w:rPr>
        <w:t xml:space="preserve"> Phía Nam giáp huyện Điện Biên, huyện Điện Biên Đông</w:t>
      </w:r>
      <w:r w:rsidR="006427A6">
        <w:rPr>
          <w:spacing w:val="2"/>
          <w:szCs w:val="28"/>
        </w:rPr>
        <w:t>;</w:t>
      </w:r>
      <w:r w:rsidR="00FF0031" w:rsidRPr="00DF48DE">
        <w:rPr>
          <w:spacing w:val="2"/>
          <w:szCs w:val="28"/>
        </w:rPr>
        <w:t xml:space="preserve"> Phía Bắc giáp huyện Mường Ảng.</w:t>
      </w:r>
    </w:p>
    <w:p w:rsidR="00C74A4D" w:rsidRDefault="0093325D" w:rsidP="00DF2B44">
      <w:pPr>
        <w:spacing w:before="80"/>
        <w:ind w:firstLine="709"/>
        <w:jc w:val="both"/>
      </w:pPr>
      <w:r>
        <w:lastRenderedPageBreak/>
        <w:t xml:space="preserve">- Huyện Điện Biên sau khi sắp xếp có 1.396,26 km2 diện tích tự nhiên đạt </w:t>
      </w:r>
      <w:r>
        <w:rPr>
          <w:spacing w:val="2"/>
          <w:szCs w:val="28"/>
        </w:rPr>
        <w:t>164,27%</w:t>
      </w:r>
      <w:r>
        <w:t>, dân số có 93.850 người đạt 117,31%</w:t>
      </w:r>
      <w:r w:rsidR="00652057">
        <w:t xml:space="preserve"> (so với tiêu chí đơn vị hành chính)</w:t>
      </w:r>
      <w:r>
        <w:t>, có 21 đơn vị hành chính cấp xã trực thuộ</w:t>
      </w:r>
      <w:r w:rsidR="00990CEB">
        <w:t>c, gồm: Mường Pồn, Thanh Nưa, Thanh Hưng, Thanh Luông, Thanh Xương, Thanh Chăn, Pa Thơm, Thanh An, Thanh Yên, Noong Luống, Noong Hẹt, Sam Mứn, Núa Ngam, Na Ư, Mường Nhà, Mường Lói, Hua Thanh, Pom Lót, Hẹ Muông, Na Tông, Phu Luông.</w:t>
      </w:r>
    </w:p>
    <w:p w:rsidR="006F578C" w:rsidRDefault="006F578C" w:rsidP="00DF2B44">
      <w:pPr>
        <w:spacing w:before="80"/>
        <w:ind w:firstLine="709"/>
        <w:jc w:val="both"/>
        <w:rPr>
          <w:spacing w:val="2"/>
          <w:szCs w:val="28"/>
        </w:rPr>
      </w:pPr>
      <w:r>
        <w:t>- Giáp ranh địa giới với các ĐVHC cùng cấp liền kề:</w:t>
      </w:r>
      <w:r w:rsidRPr="001F2610">
        <w:rPr>
          <w:spacing w:val="2"/>
          <w:szCs w:val="28"/>
        </w:rPr>
        <w:t xml:space="preserve"> Phía Đông giáp </w:t>
      </w:r>
      <w:r w:rsidRPr="001F2610">
        <w:rPr>
          <w:szCs w:val="28"/>
        </w:rPr>
        <w:t>huyện Điện Biên Đông, phía Đông Bắc giáp thành phố Điện Biên Phủ</w:t>
      </w:r>
      <w:r w:rsidR="00114124">
        <w:rPr>
          <w:szCs w:val="28"/>
        </w:rPr>
        <w:t>;</w:t>
      </w:r>
      <w:r w:rsidRPr="00DF48DE">
        <w:rPr>
          <w:spacing w:val="2"/>
          <w:szCs w:val="28"/>
        </w:rPr>
        <w:t xml:space="preserve"> Phía Tây giáp Nước Cộng hòa Dân chủ nhân dân Lào</w:t>
      </w:r>
      <w:r w:rsidR="00114124">
        <w:rPr>
          <w:spacing w:val="2"/>
          <w:szCs w:val="28"/>
        </w:rPr>
        <w:t>;</w:t>
      </w:r>
      <w:r w:rsidRPr="00DF48DE">
        <w:rPr>
          <w:spacing w:val="2"/>
          <w:szCs w:val="28"/>
        </w:rPr>
        <w:t xml:space="preserve"> Phía Nam giáp Nước Cộng hòa Dân chủ nhân dân Lào</w:t>
      </w:r>
      <w:r w:rsidR="00114124">
        <w:rPr>
          <w:spacing w:val="2"/>
          <w:szCs w:val="28"/>
        </w:rPr>
        <w:t>;</w:t>
      </w:r>
      <w:r w:rsidRPr="00DF48DE">
        <w:rPr>
          <w:spacing w:val="2"/>
          <w:szCs w:val="28"/>
        </w:rPr>
        <w:t xml:space="preserve"> Phía Bắc giáp huyện Mường Chà.</w:t>
      </w:r>
    </w:p>
    <w:p w:rsidR="00717336" w:rsidRDefault="00C066B9" w:rsidP="00DF2B44">
      <w:pPr>
        <w:spacing w:before="80"/>
        <w:ind w:firstLine="709"/>
        <w:jc w:val="both"/>
        <w:rPr>
          <w:spacing w:val="2"/>
          <w:szCs w:val="28"/>
        </w:rPr>
      </w:pPr>
      <w:r>
        <w:rPr>
          <w:spacing w:val="2"/>
          <w:szCs w:val="28"/>
        </w:rPr>
        <w:t xml:space="preserve">3.2. </w:t>
      </w:r>
      <w:r w:rsidR="006F04A4">
        <w:rPr>
          <w:spacing w:val="2"/>
          <w:szCs w:val="28"/>
        </w:rPr>
        <w:t>Về m</w:t>
      </w:r>
      <w:r>
        <w:rPr>
          <w:spacing w:val="2"/>
          <w:szCs w:val="28"/>
        </w:rPr>
        <w:t xml:space="preserve">ô tả </w:t>
      </w:r>
      <w:r w:rsidR="006F04A4">
        <w:rPr>
          <w:spacing w:val="2"/>
          <w:szCs w:val="28"/>
        </w:rPr>
        <w:t>đườn</w:t>
      </w:r>
      <w:r w:rsidR="004D0F72">
        <w:rPr>
          <w:spacing w:val="2"/>
          <w:szCs w:val="28"/>
        </w:rPr>
        <w:t xml:space="preserve">g </w:t>
      </w:r>
      <w:r>
        <w:rPr>
          <w:spacing w:val="2"/>
          <w:szCs w:val="28"/>
        </w:rPr>
        <w:t>địa giới hành chính</w:t>
      </w:r>
      <w:r w:rsidR="00C3348C">
        <w:rPr>
          <w:spacing w:val="2"/>
          <w:szCs w:val="28"/>
        </w:rPr>
        <w:t xml:space="preserve"> </w:t>
      </w:r>
      <w:r w:rsidR="00C3348C" w:rsidRPr="00C3348C">
        <w:rPr>
          <w:i/>
          <w:spacing w:val="2"/>
          <w:szCs w:val="28"/>
        </w:rPr>
        <w:t>(Có phụ lục kèm theo).</w:t>
      </w:r>
    </w:p>
    <w:p w:rsidR="006B3B07" w:rsidRPr="00851777" w:rsidRDefault="0020406D" w:rsidP="00DF2B44">
      <w:pPr>
        <w:spacing w:before="80"/>
        <w:ind w:firstLine="709"/>
        <w:jc w:val="both"/>
        <w:rPr>
          <w:b/>
        </w:rPr>
      </w:pPr>
      <w:r w:rsidRPr="00851777">
        <w:rPr>
          <w:b/>
          <w:spacing w:val="2"/>
          <w:szCs w:val="28"/>
        </w:rPr>
        <w:t>4.</w:t>
      </w:r>
      <w:r w:rsidR="009E3A7B" w:rsidRPr="00851777">
        <w:rPr>
          <w:b/>
          <w:spacing w:val="2"/>
          <w:szCs w:val="28"/>
        </w:rPr>
        <w:t xml:space="preserve"> Giải trình việc thực hiện sắp xếp nhưng thành phố Điện Biên Phủ chưa đạt tiêu chuẩn về quy mô dân số</w:t>
      </w:r>
    </w:p>
    <w:p w:rsidR="006B3B07" w:rsidRDefault="009E3A7B" w:rsidP="00DF2B44">
      <w:pPr>
        <w:spacing w:before="80"/>
        <w:ind w:firstLine="709"/>
        <w:jc w:val="both"/>
        <w:rPr>
          <w:b/>
        </w:rPr>
      </w:pPr>
      <w:r>
        <w:t xml:space="preserve">- Mặc dù thành phố Điện Biên Phủ hiện tại dưới </w:t>
      </w:r>
      <w:r w:rsidR="00830E50">
        <w:t>0</w:t>
      </w:r>
      <w:r>
        <w:t xml:space="preserve">2 tiêu chuẩn về diện tích tự nhiên và quy mô dân số theo </w:t>
      </w:r>
      <w:r>
        <w:rPr>
          <w:spacing w:val="-6"/>
        </w:rPr>
        <w:t>Nghị quyết số</w:t>
      </w:r>
      <w:r>
        <w:t xml:space="preserve"> 1211/2016/UBTVQH13, tuy nhiên, thành phố là trung tâm chính trị, hành chính và trung tâm kinh tế văn hóa, xã hội của tỉnh Điện Biên, có vai trò vị trí quan trọng đối với sự phát triển lâu dài của tỉnh Điện Biên; do vậy không thể không có thành phố, tỉnh lỵ. Được sự quan tâm của Trung ương thành phố Điện Biên Phủ ngày càng phát triển về mọi mặt đã được cấp có thẩm quyền phê duyệt quy hoạch định hướng phát triển thành đô thị loại II. Trên cơ sở nghiên cứu các yếu tố tự nhiên, lịch sử, văn hóa xã hội trên địa bàn và tình hình thực tế ở Điện Biên thì việc sáp nhập 1 đơn vị hành chính khác vào thành phố là không phù hợp và không thể thực hiện được vì sẽ không đảm bảo được 50% tiêu chuẩn đô thị theo quy định của pháp luật.</w:t>
      </w:r>
    </w:p>
    <w:p w:rsidR="006B3B07" w:rsidRDefault="009E3A7B" w:rsidP="00DF2B44">
      <w:pPr>
        <w:spacing w:before="80"/>
        <w:ind w:firstLine="709"/>
        <w:jc w:val="both"/>
        <w:rPr>
          <w:b/>
        </w:rPr>
      </w:pPr>
      <w:r>
        <w:t>- Thành phố Điện Biên Phủ có vị trí trọng yếu về an ninh quốc phòng đối với tỉnh Điện Biên và khu vực Tây Bắc, có ảnh hưởng đến khu vực biên giới phía Bắc và khu vự</w:t>
      </w:r>
      <w:r w:rsidR="00652057">
        <w:t>c Bắc</w:t>
      </w:r>
      <w:r>
        <w:t xml:space="preserve"> Lào; do vậy sắp xếp mở rộng thành phố Điện Biên Phủ để xây dựng thành phố Điện Biên Phủ phát triển toàn diện trong thời gian tới sẽ có ý nghĩa quan trọng về mặt an ninh quốc phòng cũng như xây dựng khu vực phòng thủ phía Tây Bắc. </w:t>
      </w:r>
    </w:p>
    <w:p w:rsidR="006B3B07" w:rsidRDefault="009E3A7B" w:rsidP="00DF2B44">
      <w:pPr>
        <w:spacing w:before="80"/>
        <w:ind w:firstLine="709"/>
        <w:jc w:val="both"/>
        <w:rPr>
          <w:b/>
        </w:rPr>
      </w:pPr>
      <w:r>
        <w:t xml:space="preserve">- Thành phố Điện Biên Phủ là địa danh gắn liền với chiến thắng lịch </w:t>
      </w:r>
      <w:r w:rsidR="00237E26">
        <w:t>sử</w:t>
      </w:r>
      <w:r>
        <w:t xml:space="preserve"> Điện Biên Phủ hào hùng của dân tộc, được cả trong nước và thế giới biết đến; là nơi chứa đựng nhiều di tích lịch sử </w:t>
      </w:r>
      <w:r w:rsidR="00237E26">
        <w:t xml:space="preserve">đặc biệt </w:t>
      </w:r>
      <w:r>
        <w:t>cấp quốc gia và đang trở thành một địa chỉ tham quan và du lịch hấp dẫn của khu vực Tây Bắc, do vậy mở rộng thành phố Điện Biên Phủ có ý nghĩa to lớn cho mục tiêu phát triển du lịch của tỉnh Điện Biên hiện tại và trong tương lai.</w:t>
      </w:r>
    </w:p>
    <w:p w:rsidR="006B3B07" w:rsidRDefault="009E3A7B" w:rsidP="00DF2B44">
      <w:pPr>
        <w:spacing w:before="80"/>
        <w:ind w:firstLine="709"/>
        <w:jc w:val="both"/>
      </w:pPr>
      <w:r>
        <w:t xml:space="preserve">- Trên cơ sở tính toán nếu sáp nhập một phần hoặc toàn bộ huyện liền kề (huyện Điện Biên) vào thành phố Điện Biên Phủ đã tính toán cho thành phố Điện Biên Phủ đủ hai tiêu chuẩn về diện tích </w:t>
      </w:r>
      <w:r w:rsidR="004304FC">
        <w:t xml:space="preserve">tự nhiên </w:t>
      </w:r>
      <w:r>
        <w:t>và</w:t>
      </w:r>
      <w:r w:rsidR="004304FC">
        <w:t xml:space="preserve"> quy mô</w:t>
      </w:r>
      <w:r>
        <w:t xml:space="preserve"> dân số thì một mặt thành phố Điện Biên Phủ không đạt tiêu chuẩn về đô thị, mặt khác huyện liền kề (huyện Điện Biên) chỉ đạt </w:t>
      </w:r>
      <w:r w:rsidR="0015677C">
        <w:t>0</w:t>
      </w:r>
      <w:r>
        <w:t>1 tiêu chuẩn về diện tích</w:t>
      </w:r>
      <w:r w:rsidR="0015677C">
        <w:t xml:space="preserve"> tự nhiên</w:t>
      </w:r>
      <w:r>
        <w:t xml:space="preserve"> nhưng không đạt 50% tiêu chuẩn về </w:t>
      </w:r>
      <w:r w:rsidR="0015677C">
        <w:t xml:space="preserve">quy mô </w:t>
      </w:r>
      <w:r>
        <w:t xml:space="preserve">dân số vì vậy cũng không thể thực hiện </w:t>
      </w:r>
      <w:r>
        <w:lastRenderedPageBreak/>
        <w:t>được. Ngoài ra còn nhiều yếu tố khác tác động như: Đặc điểm về địa lý, văn hóa, dân tộc, lịch sử phát triể</w:t>
      </w:r>
      <w:r w:rsidR="0015677C">
        <w:t>n</w:t>
      </w:r>
      <w:r>
        <w:t>… sẽ chịu tác động, ảnh hưởng từ vấn đề sáp nhập nếu phương án không phù hợp và đặc biệt cử tri và nhân dân sẽ không đồng tình, nhất trí.</w:t>
      </w:r>
    </w:p>
    <w:p w:rsidR="00AE0283" w:rsidRDefault="0083642F" w:rsidP="00DF2B44">
      <w:pPr>
        <w:spacing w:before="80"/>
        <w:ind w:firstLine="709"/>
        <w:jc w:val="both"/>
      </w:pPr>
      <w:r>
        <w:t xml:space="preserve">- </w:t>
      </w:r>
      <w:r w:rsidR="00AE0283">
        <w:t>Việc điều chỉnh một phần diện tích tự nhiên, dân số của xã Thanh Luông về thành phố Điện Biên Phủ (nằm trong quy hoạch sân bay mới) là hợp lý vì tránh việc sau này khi xây dựng sân bay mới sẽ nằm trên hai địa bàn cùng cấp khó thực hiện việc quản lý.</w:t>
      </w:r>
    </w:p>
    <w:p w:rsidR="00AE0283" w:rsidRDefault="00AE0283" w:rsidP="00DF2B44">
      <w:pPr>
        <w:spacing w:before="80"/>
        <w:ind w:firstLine="709"/>
        <w:jc w:val="both"/>
      </w:pPr>
      <w:r>
        <w:t>- Việc điều chỉnh một phần diện tích, dân số của xã Thanh Hưng (phía bờ Tây sông Nậm Rốm) nhằm thực hiện dự án</w:t>
      </w:r>
      <w:r w:rsidR="0083642F">
        <w:t xml:space="preserve"> đô thị</w:t>
      </w:r>
      <w:r>
        <w:t xml:space="preserve"> Nam Thanh Trường đã được cấp có thẩm quyền phê duyệt, bổ sung quy hoạch chi tiết tính toán để phát triển đô thị khu vực phía Tây sông Nậm Rốm cân đối hài hòa hai bờ Đông – Tây tạo yếu tố cảnh quang cho thành phố Điện Biên Phủ trong tương lai.</w:t>
      </w:r>
    </w:p>
    <w:p w:rsidR="00652057" w:rsidRDefault="00652057" w:rsidP="00DF2B44">
      <w:pPr>
        <w:spacing w:before="80"/>
        <w:ind w:firstLine="709"/>
        <w:jc w:val="both"/>
        <w:rPr>
          <w:b/>
        </w:rPr>
      </w:pPr>
      <w:r>
        <w:t>Vì vậy việc mở rộng thành phố theo phương án nêu trên phù hợp với điều kiện thực tế và các quy định của pháp luật</w:t>
      </w:r>
    </w:p>
    <w:p w:rsidR="006B3B07" w:rsidRDefault="00051140" w:rsidP="00DF2B44">
      <w:pPr>
        <w:spacing w:before="80"/>
        <w:ind w:firstLine="709"/>
        <w:jc w:val="both"/>
        <w:rPr>
          <w:b/>
        </w:rPr>
      </w:pPr>
      <w:r w:rsidRPr="005026B2">
        <w:rPr>
          <w:b/>
        </w:rPr>
        <w:t xml:space="preserve">II. </w:t>
      </w:r>
      <w:r w:rsidR="007A205A">
        <w:rPr>
          <w:b/>
        </w:rPr>
        <w:t>SẮP XẾP ĐƠN VỊ HÀNH CHÍNH CẤP XÃ</w:t>
      </w:r>
    </w:p>
    <w:p w:rsidR="00E03BE5" w:rsidRDefault="00DF4CEE" w:rsidP="00DF2B44">
      <w:pPr>
        <w:spacing w:before="80"/>
        <w:ind w:firstLine="709"/>
        <w:jc w:val="both"/>
        <w:rPr>
          <w:b/>
        </w:rPr>
      </w:pPr>
      <w:r w:rsidRPr="00DF4CEE">
        <w:rPr>
          <w:b/>
        </w:rPr>
        <w:t xml:space="preserve">1. </w:t>
      </w:r>
      <w:r w:rsidR="00652057">
        <w:rPr>
          <w:b/>
        </w:rPr>
        <w:t>S</w:t>
      </w:r>
      <w:r w:rsidR="00E03BE5">
        <w:rPr>
          <w:b/>
        </w:rPr>
        <w:t>áp nhậ</w:t>
      </w:r>
      <w:r w:rsidR="00652057">
        <w:rPr>
          <w:b/>
        </w:rPr>
        <w:t>p</w:t>
      </w:r>
      <w:r w:rsidR="00E03BE5">
        <w:rPr>
          <w:b/>
        </w:rPr>
        <w:t xml:space="preserve"> </w:t>
      </w:r>
      <w:r w:rsidR="00652057">
        <w:rPr>
          <w:b/>
        </w:rPr>
        <w:t xml:space="preserve">xã Thanh Minh và </w:t>
      </w:r>
      <w:r w:rsidR="00E03BE5">
        <w:rPr>
          <w:b/>
        </w:rPr>
        <w:t>xã Tà Lèng</w:t>
      </w:r>
      <w:r w:rsidR="00652057">
        <w:rPr>
          <w:b/>
        </w:rPr>
        <w:t xml:space="preserve"> thành xã Thanh Minh</w:t>
      </w:r>
    </w:p>
    <w:p w:rsidR="004D0F72" w:rsidRPr="00851777" w:rsidRDefault="004D0F72" w:rsidP="00DF2B44">
      <w:pPr>
        <w:spacing w:before="80"/>
        <w:ind w:firstLine="709"/>
        <w:jc w:val="both"/>
      </w:pPr>
      <w:r w:rsidRPr="00851777">
        <w:t>1.</w:t>
      </w:r>
      <w:r>
        <w:t>1</w:t>
      </w:r>
      <w:r w:rsidRPr="00851777">
        <w:t>. Cơ sở, lý do sáp nhập xã Tà Lèng vào xã Thanh Minh:</w:t>
      </w:r>
    </w:p>
    <w:p w:rsidR="004D0F72" w:rsidRDefault="004D0F72" w:rsidP="00DF2B44">
      <w:pPr>
        <w:spacing w:before="80"/>
        <w:ind w:firstLine="709"/>
        <w:jc w:val="both"/>
      </w:pPr>
      <w:r>
        <w:t>- Thực hiện Nghị quyết số 37-NQ/TW ngày 24/12/2018 của Bộ Chính trị về việc sắp xếp các đơn vị hành chính cấp huyện và cấp xã; Nghị quyết số 653/2019/UBTVQH14 ngày 12/3/2019 của Ủy ban Thường vụ Quốc hội về việc sắp xếp các đơn vị hành chính cấp huyện, cấp xã trong giai đoạn 2019 - 2021; Nghị quyết số 32/NQ-CP ngày 14/5/2019 của Chính phủ ban hành Kế hoạch thực hiện sắp xếp các đơn vị hành chính cấp huyện, cấp xã trong giai đoạn 2019-2020.</w:t>
      </w:r>
    </w:p>
    <w:p w:rsidR="004D0F72" w:rsidRDefault="004D0F72" w:rsidP="00DF2B44">
      <w:pPr>
        <w:spacing w:before="80"/>
        <w:ind w:firstLine="709"/>
        <w:jc w:val="both"/>
      </w:pPr>
      <w:r>
        <w:t>- Theo quy định tại Nghị quyết số 653/2019/UBTVQH14 ngày 12/3/2019 của Ủy ban Thường vụ Quốc hội về việc sắp xếp các đơn vị hành chính cấp huyện, cấp xã trong giai đoạn 2019 – 2021 thì hai xã Tà Lèng, Thanh Minh đều là những xã chưa đạt 50% cả 2 tiêu chuẩn về diện tích tự nhiên và quy mô dân số, thuộc diện phải sắp xếp. Hai xã này là hai xã thuộc thành phố Điện Biên Phủ có địa giới giáp ranh, có điều kiện tự nhiên, kinh tế xã hội, trình độ văn hóa, dân tộc có nhiều nét  tương đồng nên có nhiều thuận lợi để sắp xếp sáp nhập, nhân dân 2 xã cũng đồng tỉnh ủng hộ việc sắp xếp sáp nhập.</w:t>
      </w:r>
    </w:p>
    <w:p w:rsidR="00DF4CEE" w:rsidRPr="005D1AA8" w:rsidRDefault="00E03BE5" w:rsidP="00DF2B44">
      <w:pPr>
        <w:spacing w:before="80"/>
        <w:ind w:firstLine="709"/>
        <w:jc w:val="both"/>
      </w:pPr>
      <w:r w:rsidRPr="005D1AA8">
        <w:t>1.</w:t>
      </w:r>
      <w:r w:rsidR="004D0F72" w:rsidRPr="005D1AA8">
        <w:t>2</w:t>
      </w:r>
      <w:r w:rsidRPr="005D1AA8">
        <w:t xml:space="preserve">. </w:t>
      </w:r>
      <w:r w:rsidR="00DF4CEE" w:rsidRPr="005D1AA8">
        <w:t>Hiện trạng các đơn vị hành chính trước khi sắp xếp</w:t>
      </w:r>
    </w:p>
    <w:p w:rsidR="00DF4CEE" w:rsidRPr="002A07BD" w:rsidRDefault="00E03BE5" w:rsidP="00DF2B44">
      <w:pPr>
        <w:spacing w:before="80"/>
        <w:ind w:firstLine="709"/>
        <w:jc w:val="both"/>
      </w:pPr>
      <w:r>
        <w:t>a)</w:t>
      </w:r>
      <w:r w:rsidR="002A07BD" w:rsidRPr="002A07BD">
        <w:t xml:space="preserve"> Xã Thanh Min</w:t>
      </w:r>
      <w:r w:rsidR="005D1AA8">
        <w:t>h</w:t>
      </w:r>
    </w:p>
    <w:p w:rsidR="002A07BD" w:rsidRPr="002A07BD" w:rsidRDefault="002A07BD" w:rsidP="00DF2B44">
      <w:pPr>
        <w:spacing w:before="80"/>
        <w:ind w:firstLine="709"/>
        <w:jc w:val="both"/>
      </w:pPr>
      <w:r>
        <w:t>-</w:t>
      </w:r>
      <w:r w:rsidRPr="002A07BD">
        <w:t xml:space="preserve"> Thuộc khu vực miền núi, vùng cao</w:t>
      </w:r>
      <w:r w:rsidR="00AF5C0D">
        <w:t>.</w:t>
      </w:r>
    </w:p>
    <w:p w:rsidR="002A07BD" w:rsidRPr="002A07BD" w:rsidRDefault="002A07BD" w:rsidP="00DF2B44">
      <w:pPr>
        <w:spacing w:before="80"/>
        <w:ind w:firstLine="709"/>
        <w:jc w:val="both"/>
      </w:pPr>
      <w:r>
        <w:t>-</w:t>
      </w:r>
      <w:r w:rsidRPr="002A07BD">
        <w:t xml:space="preserve"> Diện tích tự nhiên: 24,89 </w:t>
      </w:r>
      <w:r w:rsidR="00D81C60" w:rsidRPr="00713D5D">
        <w:rPr>
          <w:spacing w:val="2"/>
          <w:szCs w:val="28"/>
        </w:rPr>
        <w:t>km</w:t>
      </w:r>
      <w:r w:rsidR="00D81C60" w:rsidRPr="00713D5D">
        <w:rPr>
          <w:spacing w:val="2"/>
          <w:szCs w:val="28"/>
          <w:vertAlign w:val="superscript"/>
        </w:rPr>
        <w:t>2</w:t>
      </w:r>
      <w:r w:rsidR="00F63DAB">
        <w:rPr>
          <w:spacing w:val="2"/>
          <w:szCs w:val="28"/>
        </w:rPr>
        <w:t xml:space="preserve"> đạt 49,78%</w:t>
      </w:r>
      <w:r w:rsidRPr="002A07BD">
        <w:t>.</w:t>
      </w:r>
    </w:p>
    <w:p w:rsidR="002A07BD" w:rsidRPr="002A07BD" w:rsidRDefault="002A07BD" w:rsidP="00DF2B44">
      <w:pPr>
        <w:spacing w:before="80"/>
        <w:ind w:firstLine="709"/>
        <w:jc w:val="both"/>
      </w:pPr>
      <w:r>
        <w:t>-</w:t>
      </w:r>
      <w:r w:rsidRPr="002A07BD">
        <w:t xml:space="preserve"> Dân số: 2.208 người</w:t>
      </w:r>
      <w:r w:rsidR="00F63DAB">
        <w:t xml:space="preserve"> đạt 44,16%</w:t>
      </w:r>
      <w:r w:rsidRPr="002A07BD">
        <w:t>.</w:t>
      </w:r>
    </w:p>
    <w:p w:rsidR="002A07BD" w:rsidRPr="002A07BD" w:rsidRDefault="002A07BD" w:rsidP="00DF2B44">
      <w:pPr>
        <w:spacing w:before="80"/>
        <w:ind w:firstLine="709"/>
        <w:jc w:val="both"/>
      </w:pPr>
      <w:r>
        <w:t>-</w:t>
      </w:r>
      <w:r w:rsidRPr="002A07BD">
        <w:t xml:space="preserve"> </w:t>
      </w:r>
      <w:r w:rsidR="002C4E24">
        <w:t>C</w:t>
      </w:r>
      <w:r w:rsidRPr="002A07BD">
        <w:t>ó 09 tổ dân phố, bản gồm: Tổ dân phố 1, Tổ dân phố 2 và các bản: Co Củ, Huổi Lơi, Nà Lơi, Pa Pốm, Phiêng Lơi, Púng Tôm, Tân Quang.</w:t>
      </w:r>
    </w:p>
    <w:p w:rsidR="002A07BD" w:rsidRDefault="002A07BD" w:rsidP="00DF2B44">
      <w:pPr>
        <w:spacing w:before="80"/>
        <w:ind w:firstLine="709"/>
        <w:jc w:val="both"/>
      </w:pPr>
      <w:r>
        <w:lastRenderedPageBreak/>
        <w:t>-</w:t>
      </w:r>
      <w:r w:rsidRPr="002A07BD">
        <w:t xml:space="preserve"> Giáp ranh địa giới với các ĐVHC cùng cấp liền kề: Phía Đông giáp xã Pá Khoang, huyện Điện Biên</w:t>
      </w:r>
      <w:r w:rsidR="0006104E">
        <w:t>;</w:t>
      </w:r>
      <w:r w:rsidRPr="002A07BD">
        <w:t xml:space="preserve"> Phía Tây giáp với xã Thanh Nưa, huyện Điện Biên</w:t>
      </w:r>
      <w:r w:rsidR="0006104E">
        <w:t>;</w:t>
      </w:r>
      <w:r w:rsidRPr="002A07BD">
        <w:t xml:space="preserve"> Phía Nam giáp phường Him Lam, xã Tà Lèng</w:t>
      </w:r>
      <w:r w:rsidR="0006104E">
        <w:t>;</w:t>
      </w:r>
      <w:r w:rsidRPr="002A07BD">
        <w:t xml:space="preserve"> Phía Bắc giáp với xã Nà Nhạn huyện Điên Biên.</w:t>
      </w:r>
    </w:p>
    <w:p w:rsidR="002A07BD" w:rsidRDefault="00E03BE5" w:rsidP="00DF2B44">
      <w:pPr>
        <w:spacing w:before="80"/>
        <w:ind w:firstLine="709"/>
        <w:jc w:val="both"/>
      </w:pPr>
      <w:r>
        <w:t>b)</w:t>
      </w:r>
      <w:r w:rsidR="002A07BD">
        <w:t xml:space="preserve"> Xã Tà Lèng:</w:t>
      </w:r>
    </w:p>
    <w:p w:rsidR="002A07BD" w:rsidRDefault="002A07BD" w:rsidP="00DF2B44">
      <w:pPr>
        <w:spacing w:before="80"/>
        <w:ind w:firstLine="709"/>
        <w:jc w:val="both"/>
      </w:pPr>
      <w:r>
        <w:t>- Thuộc khu vực miền núi, vùng cao.</w:t>
      </w:r>
    </w:p>
    <w:p w:rsidR="002A07BD" w:rsidRDefault="002A07BD" w:rsidP="00DF2B44">
      <w:pPr>
        <w:spacing w:before="80"/>
        <w:ind w:firstLine="709"/>
        <w:jc w:val="both"/>
      </w:pPr>
      <w:r>
        <w:t xml:space="preserve">- Diện tích tự nhiên: 15,45 </w:t>
      </w:r>
      <w:r w:rsidR="00D81C60" w:rsidRPr="00713D5D">
        <w:rPr>
          <w:spacing w:val="2"/>
          <w:szCs w:val="28"/>
        </w:rPr>
        <w:t>km</w:t>
      </w:r>
      <w:r w:rsidR="00D81C60" w:rsidRPr="00713D5D">
        <w:rPr>
          <w:spacing w:val="2"/>
          <w:szCs w:val="28"/>
          <w:vertAlign w:val="superscript"/>
        </w:rPr>
        <w:t>2</w:t>
      </w:r>
      <w:r w:rsidR="00F63DAB">
        <w:rPr>
          <w:spacing w:val="2"/>
          <w:szCs w:val="28"/>
        </w:rPr>
        <w:t xml:space="preserve"> đạt 30,90%</w:t>
      </w:r>
      <w:r>
        <w:t>.</w:t>
      </w:r>
    </w:p>
    <w:p w:rsidR="002A07BD" w:rsidRDefault="002A07BD" w:rsidP="00DF2B44">
      <w:pPr>
        <w:spacing w:before="80"/>
        <w:ind w:firstLine="709"/>
        <w:jc w:val="both"/>
      </w:pPr>
      <w:r>
        <w:t>- Dân số: 1.173 người</w:t>
      </w:r>
      <w:r w:rsidR="00F63DAB">
        <w:t xml:space="preserve"> đạt 23,46%</w:t>
      </w:r>
      <w:r>
        <w:t>.</w:t>
      </w:r>
    </w:p>
    <w:p w:rsidR="002A07BD" w:rsidRDefault="002A07BD" w:rsidP="00DF2B44">
      <w:pPr>
        <w:spacing w:before="80"/>
        <w:ind w:firstLine="709"/>
        <w:jc w:val="both"/>
      </w:pPr>
      <w:r>
        <w:t xml:space="preserve">- </w:t>
      </w:r>
      <w:r w:rsidR="002C4E24">
        <w:t>C</w:t>
      </w:r>
      <w:r>
        <w:t xml:space="preserve">ó </w:t>
      </w:r>
      <w:r w:rsidR="00E507DD">
        <w:t>0</w:t>
      </w:r>
      <w:r>
        <w:t>3 bản gồ</w:t>
      </w:r>
      <w:r w:rsidR="00B13413">
        <w:t xml:space="preserve">m: </w:t>
      </w:r>
      <w:r>
        <w:t>Tà Lèng, Kê Nênh</w:t>
      </w:r>
      <w:r w:rsidR="00C52DEF">
        <w:t>,</w:t>
      </w:r>
      <w:r>
        <w:t xml:space="preserve"> Nà Nghè.</w:t>
      </w:r>
    </w:p>
    <w:p w:rsidR="002A07BD" w:rsidRDefault="002A07BD" w:rsidP="00DF2B44">
      <w:pPr>
        <w:spacing w:before="80"/>
        <w:ind w:firstLine="709"/>
        <w:jc w:val="both"/>
      </w:pPr>
      <w:r>
        <w:t>- Giáp ranh địa giới với các ĐVHC cùng cấp liền kề:</w:t>
      </w:r>
      <w:r w:rsidR="009B6B47">
        <w:t xml:space="preserve"> </w:t>
      </w:r>
      <w:r>
        <w:t>Phía Đông giáp với xã Pá Khoang huyện Điện Biên và xã Pú Nhi huyện Điện Biên Đông</w:t>
      </w:r>
      <w:r w:rsidR="006427A6">
        <w:t>;</w:t>
      </w:r>
      <w:r>
        <w:t xml:space="preserve"> Phía Tây giáp với phường Noong Bua và phường Him Lam</w:t>
      </w:r>
      <w:r w:rsidR="006427A6">
        <w:t>;</w:t>
      </w:r>
      <w:r>
        <w:t xml:space="preserve"> Phía Nam giáp với phường Nam Thanh và xã Pú Nhi huyện Điện Biên Đông</w:t>
      </w:r>
      <w:r w:rsidR="006427A6">
        <w:t>;</w:t>
      </w:r>
      <w:r>
        <w:t xml:space="preserve"> Phía Bắc giáp với xã Thanh Minh.</w:t>
      </w:r>
    </w:p>
    <w:p w:rsidR="0020406D" w:rsidRPr="003B7C43" w:rsidRDefault="00851777" w:rsidP="00DF2B44">
      <w:pPr>
        <w:spacing w:before="80"/>
        <w:ind w:firstLine="709"/>
        <w:jc w:val="both"/>
      </w:pPr>
      <w:r w:rsidRPr="003B7C43">
        <w:t>1.3.</w:t>
      </w:r>
      <w:r w:rsidR="0020406D" w:rsidRPr="003B7C43">
        <w:t xml:space="preserve"> Phương án</w:t>
      </w:r>
      <w:r w:rsidR="003B7C43" w:rsidRPr="003B7C43">
        <w:t xml:space="preserve"> sáp nhập xã Thanh Minh và xã Tà Lèng</w:t>
      </w:r>
    </w:p>
    <w:p w:rsidR="00456856" w:rsidRDefault="00456856" w:rsidP="00DF2B44">
      <w:pPr>
        <w:spacing w:before="80"/>
        <w:ind w:firstLine="709"/>
        <w:jc w:val="both"/>
      </w:pPr>
      <w:r>
        <w:t xml:space="preserve">- </w:t>
      </w:r>
      <w:r w:rsidR="009A1C6D">
        <w:t>Sáp nhập</w:t>
      </w:r>
      <w:r w:rsidR="00F974FD">
        <w:t xml:space="preserve"> toàn bộ 15,45 </w:t>
      </w:r>
      <w:r w:rsidR="00D81C60" w:rsidRPr="00713D5D">
        <w:rPr>
          <w:spacing w:val="2"/>
          <w:szCs w:val="28"/>
        </w:rPr>
        <w:t>km</w:t>
      </w:r>
      <w:r w:rsidR="00D81C60" w:rsidRPr="00713D5D">
        <w:rPr>
          <w:spacing w:val="2"/>
          <w:szCs w:val="28"/>
          <w:vertAlign w:val="superscript"/>
        </w:rPr>
        <w:t>2</w:t>
      </w:r>
      <w:r w:rsidR="00F974FD" w:rsidRPr="00F974FD">
        <w:t xml:space="preserve"> </w:t>
      </w:r>
      <w:r w:rsidR="00F974FD">
        <w:t>diện tích tự nhiên, 1.173 người của</w:t>
      </w:r>
      <w:r w:rsidR="009A1C6D">
        <w:t xml:space="preserve"> xã Tà Lèng và </w:t>
      </w:r>
      <w:r w:rsidR="00F974FD" w:rsidRPr="002A07BD">
        <w:t xml:space="preserve"> </w:t>
      </w:r>
      <w:r w:rsidR="00F974FD">
        <w:t xml:space="preserve">24,89 </w:t>
      </w:r>
      <w:r w:rsidR="00D81C60" w:rsidRPr="00713D5D">
        <w:rPr>
          <w:spacing w:val="2"/>
          <w:szCs w:val="28"/>
        </w:rPr>
        <w:t>km</w:t>
      </w:r>
      <w:r w:rsidR="00D81C60" w:rsidRPr="00713D5D">
        <w:rPr>
          <w:spacing w:val="2"/>
          <w:szCs w:val="28"/>
          <w:vertAlign w:val="superscript"/>
        </w:rPr>
        <w:t>2</w:t>
      </w:r>
      <w:r w:rsidR="00F974FD">
        <w:t xml:space="preserve"> d</w:t>
      </w:r>
      <w:r w:rsidR="00F974FD" w:rsidRPr="002A07BD">
        <w:t>iện tích tự</w:t>
      </w:r>
      <w:r w:rsidR="00F974FD">
        <w:t xml:space="preserve"> nhiên,</w:t>
      </w:r>
      <w:r w:rsidR="00F974FD" w:rsidRPr="002A07BD">
        <w:t xml:space="preserve"> 2.208 ngườ</w:t>
      </w:r>
      <w:r w:rsidR="00F974FD">
        <w:t xml:space="preserve">i của </w:t>
      </w:r>
      <w:r w:rsidR="009A1C6D">
        <w:t>xã Thanh Minh để thành lập một xã lấy tên là xã Thanh Minh</w:t>
      </w:r>
      <w:r>
        <w:t>.</w:t>
      </w:r>
      <w:r w:rsidR="009A1C6D">
        <w:t xml:space="preserve"> </w:t>
      </w:r>
    </w:p>
    <w:p w:rsidR="00984CCD" w:rsidRDefault="00456856" w:rsidP="00DF2B44">
      <w:pPr>
        <w:spacing w:before="80"/>
        <w:ind w:firstLine="709"/>
        <w:jc w:val="both"/>
      </w:pPr>
      <w:r>
        <w:t>- X</w:t>
      </w:r>
      <w:r w:rsidR="009A1C6D">
        <w:t xml:space="preserve">ã Thanh Minh sau khi sắp xếp có diện tích tự nhiên là 40,34 </w:t>
      </w:r>
      <w:r w:rsidR="00D81C60" w:rsidRPr="00713D5D">
        <w:rPr>
          <w:spacing w:val="2"/>
          <w:szCs w:val="28"/>
        </w:rPr>
        <w:t>km</w:t>
      </w:r>
      <w:r w:rsidR="00D81C60" w:rsidRPr="00713D5D">
        <w:rPr>
          <w:spacing w:val="2"/>
          <w:szCs w:val="28"/>
          <w:vertAlign w:val="superscript"/>
        </w:rPr>
        <w:t>2</w:t>
      </w:r>
      <w:r w:rsidR="009A1C6D">
        <w:t>, đạt 80,68%; dân số 3.381 người, đạt 67,62%</w:t>
      </w:r>
      <w:r w:rsidR="002C4E24">
        <w:t>.</w:t>
      </w:r>
      <w:r w:rsidR="009A1C6D">
        <w:t xml:space="preserve"> </w:t>
      </w:r>
      <w:r w:rsidR="002C4E24">
        <w:t>C</w:t>
      </w:r>
      <w:r w:rsidR="009A1C6D">
        <w:t>ó 12 tổ dân phố</w:t>
      </w:r>
      <w:r w:rsidR="004C6013">
        <w:t>,</w:t>
      </w:r>
      <w:r w:rsidR="009A1C6D">
        <w:t xml:space="preserve"> bản gồm: Tổ dân phố 1, Tổ dân phố 2 và các bản: Co Củ, Huổi Lơi, Nà Lơi, Pa Pốm, Phiêng Lơi, Púng Tôm, Tân Quang, Tà Lèng, Kê Nênh, Nà Nghè.</w:t>
      </w:r>
    </w:p>
    <w:p w:rsidR="00851777" w:rsidRPr="002727CE" w:rsidRDefault="00851777" w:rsidP="00DF2B44">
      <w:pPr>
        <w:spacing w:before="80"/>
        <w:ind w:firstLine="709"/>
        <w:jc w:val="both"/>
        <w:rPr>
          <w:b/>
          <w:szCs w:val="28"/>
        </w:rPr>
      </w:pPr>
      <w:r>
        <w:t>- Giáp ranh địa giới với các ĐVHC cùng cấp liền kề:</w:t>
      </w:r>
      <w:r w:rsidRPr="002727CE">
        <w:rPr>
          <w:spacing w:val="2"/>
          <w:szCs w:val="28"/>
        </w:rPr>
        <w:t xml:space="preserve"> Phía Đông giáp xã Pú Nhi, huyện Điện Biên Đông và xã Pá Khoang, huyện Điện Biên</w:t>
      </w:r>
      <w:r>
        <w:rPr>
          <w:spacing w:val="2"/>
          <w:szCs w:val="28"/>
        </w:rPr>
        <w:t xml:space="preserve">; </w:t>
      </w:r>
      <w:r w:rsidRPr="002727CE">
        <w:rPr>
          <w:spacing w:val="2"/>
          <w:szCs w:val="28"/>
        </w:rPr>
        <w:t>Phía Tây giáp phường Noong Bua, phường Him Lam thành phố Điện Biên Phủ và xã Thanh Nưa, huyện Điện Biên</w:t>
      </w:r>
      <w:r>
        <w:rPr>
          <w:spacing w:val="2"/>
          <w:szCs w:val="28"/>
        </w:rPr>
        <w:t>;</w:t>
      </w:r>
      <w:r w:rsidRPr="002727CE">
        <w:rPr>
          <w:spacing w:val="2"/>
          <w:szCs w:val="28"/>
        </w:rPr>
        <w:t xml:space="preserve"> Phía Nam giáp phường Nam Thanh, thành phố Điện Biên Phủ và xã Pú Nhi, huyện Điện Biên Đông</w:t>
      </w:r>
      <w:r>
        <w:rPr>
          <w:spacing w:val="2"/>
          <w:szCs w:val="28"/>
        </w:rPr>
        <w:t>;</w:t>
      </w:r>
      <w:r w:rsidRPr="002727CE">
        <w:rPr>
          <w:spacing w:val="2"/>
          <w:szCs w:val="28"/>
        </w:rPr>
        <w:t xml:space="preserve"> Phía Bắc giáp xã Nà Nhạn, huyện Điện Biên.</w:t>
      </w:r>
    </w:p>
    <w:p w:rsidR="009A1C6D" w:rsidRDefault="00851777" w:rsidP="00DF2B44">
      <w:pPr>
        <w:spacing w:before="80"/>
        <w:ind w:firstLine="709"/>
        <w:jc w:val="both"/>
      </w:pPr>
      <w:r>
        <w:t>1.4.</w:t>
      </w:r>
      <w:r w:rsidR="009A1C6D">
        <w:t xml:space="preserve"> Giải trình việc thực hiện sắp xếp nhưng xã Thanh Minh sau khi sắp xếp chưa đạt tiêu chuẩn về diện tích tự nhiên và quy mô dân số</w:t>
      </w:r>
      <w:r w:rsidR="00201F98">
        <w:t>:</w:t>
      </w:r>
    </w:p>
    <w:p w:rsidR="006A4C33" w:rsidRDefault="006A4C33" w:rsidP="00DF2B44">
      <w:pPr>
        <w:spacing w:before="80"/>
        <w:ind w:firstLine="709"/>
        <w:jc w:val="both"/>
      </w:pPr>
      <w:r>
        <w:t>- Hai xã Thanh Minh, Tà Lèng mặc dù là đơn vị hành chính cấp xã thuộc thành phố Điện Biên Phủ nhưng đều là xã vùng ngoài có địa bàn núi cao, hiểm trở, dân cư không tập trung, cở sở hạ tầng kỹ thuật còn chưa phát triển theo yêu cầu của đô thị. Khi sáp nhập khoảng cách địa lý của hai xã là cách xa nhau do vậy nếu nhập thêm đơn vị hành chính khác trên cùng một địa bàn là hoàn toàn không phù hợp, ảnh hưởng đến nhiều yếu tố như:</w:t>
      </w:r>
    </w:p>
    <w:p w:rsidR="006A4C33" w:rsidRDefault="006A4C33" w:rsidP="00DF2B44">
      <w:pPr>
        <w:spacing w:before="80"/>
        <w:ind w:firstLine="709"/>
        <w:jc w:val="both"/>
      </w:pPr>
      <w:r>
        <w:t>+ Quản lý nhà nước, quốc phòng an ninh và trật tự an toàn xã hội cũng như việc thực hiện quản lý dân cư, sắp xếp tổ chức, sinh hoạt và sản xuất cho nhân dân…</w:t>
      </w:r>
    </w:p>
    <w:p w:rsidR="006A4C33" w:rsidRDefault="006A4C33" w:rsidP="00DF2B44">
      <w:pPr>
        <w:spacing w:before="80"/>
        <w:ind w:firstLine="709"/>
        <w:jc w:val="both"/>
      </w:pPr>
      <w:r>
        <w:t>+ Hai xã Thanh Minh, Tà Lèng hiện tại kinh tế - xã hội chậm phát triển, đời sống nhân dân gặp nhiều khó khăn.</w:t>
      </w:r>
    </w:p>
    <w:p w:rsidR="006A4C33" w:rsidRDefault="006A4C33" w:rsidP="00DF2B44">
      <w:pPr>
        <w:spacing w:before="80"/>
        <w:ind w:firstLine="709"/>
        <w:jc w:val="both"/>
      </w:pPr>
      <w:r>
        <w:lastRenderedPageBreak/>
        <w:t>- Trong quá trình xây dựng đề án đã tiến hành khảo sát toàn diện các yếu tố về: Địa lý, địa hình, các điều kiện tự nhiên, kinh tế - xã hội của xã Thanh Minh, Tà Lèng và các đơn vị hành chính cùng cấp liền kề của thành phố và một số đơn vị hành chính liền kề của huyện Điện Biên, tuy nhiên không thể sáp nhập thêm đơn vị hành chính khác nào vào xã Thanh Minh, Tà Lèng để đủ 2 tiêu chuẩn theo Nghị quyết số 1211/2016/NQ-UBTVQH13 của Ủy ban Thường vụ Quốc hội, do yếu tố về địa hình, địa lý ở cách xa nhau, địa hình đồi núi, chia cắt, các cứ và một số yếu tố khác về kinh tế - xã hội, văn hóa…</w:t>
      </w:r>
    </w:p>
    <w:p w:rsidR="00E035E8" w:rsidRPr="00870DA7" w:rsidRDefault="00E035E8" w:rsidP="00DF2B44">
      <w:pPr>
        <w:spacing w:before="80"/>
        <w:ind w:firstLine="709"/>
        <w:jc w:val="both"/>
        <w:rPr>
          <w:b/>
        </w:rPr>
      </w:pPr>
      <w:r w:rsidRPr="00870DA7">
        <w:rPr>
          <w:b/>
        </w:rPr>
        <w:t>2. Phương án sắp xếp mở rộng thị trấn Tủa Chùa</w:t>
      </w:r>
    </w:p>
    <w:p w:rsidR="003B7C43" w:rsidRPr="00851777" w:rsidRDefault="003B7C43" w:rsidP="00DF2B44">
      <w:pPr>
        <w:spacing w:before="80"/>
        <w:ind w:firstLine="709"/>
        <w:jc w:val="both"/>
      </w:pPr>
      <w:r>
        <w:t>2</w:t>
      </w:r>
      <w:r w:rsidRPr="00851777">
        <w:t>.</w:t>
      </w:r>
      <w:r>
        <w:t>1</w:t>
      </w:r>
      <w:r w:rsidRPr="00851777">
        <w:t xml:space="preserve">. Cơ sở, lý do </w:t>
      </w:r>
      <w:r>
        <w:t>sắp xếp mở rộng thị trấn Tủa Chùa</w:t>
      </w:r>
    </w:p>
    <w:p w:rsidR="003B7C43" w:rsidRDefault="003B7C43" w:rsidP="00DF2B44">
      <w:pPr>
        <w:spacing w:before="80"/>
        <w:ind w:firstLine="709"/>
        <w:jc w:val="both"/>
      </w:pPr>
      <w:r>
        <w:t>- Thực hiện Nghị quyết số 37-NQ/TW ngày 24/12/2018 của Bộ Chính trị về việc sắp xếp các đơn vị hành chính cấp huyện và cấp xã; Nghị quyết số 653/2019/UBTVQH14 ngày 12/3/2019 của Ủy ban Thường vụ Quốc hội về việc sắp xếp các đơn vị hành chính cấp huyện, cấp xã trong giai đoạn 2019 - 2021; Nghị quyết số 32/NQ-CP ngày 14/5/2019 của Chính phủ ban hành Kế hoạch thực hiện sắp xếp các đơn vị hành chính cấp huyện, cấp xã trong giai đoạn 2019-2020.</w:t>
      </w:r>
    </w:p>
    <w:p w:rsidR="003B7C43" w:rsidRDefault="003B7C43" w:rsidP="00DF2B44">
      <w:pPr>
        <w:spacing w:before="80"/>
        <w:ind w:firstLine="709"/>
        <w:jc w:val="both"/>
      </w:pPr>
      <w:r>
        <w:t>- Theo quy định tại Nghị quyết số 653/2019/UBTVQH14 ngày 12/3/2019 của Ủy ban Thường vụ Quốc hội về việc sắp xếp các đơn vị hành chính cấp huyện, cấp xã trong giai đoạn 2019 – 2021 thì thị trấn Tủa Chùa chưa đạt 50% cả 2 tiêu chuẩn về diện tích tự nhiên và quy mô dân số, thuộc diện phải sắp xếp. Sắp xếp mở rộng thị trấn Tủa Chùa sẽ tạo điều kiện thuận lợi về không gian để phát triển đô thị cho thị trấn trong tương lai, phù hợp với quy luật phát triển đô thị, nhằm đảm bảo tiêu chuẩn về diện tích tự nhiên và quy mô dân số theo quy định, tăng cường hiệu lực hiệu quả trong quản lý nhà nước</w:t>
      </w:r>
      <w:r w:rsidR="00A50776">
        <w:t>, đảm bảo quốc phòng an ninh, trật tự an toàn xã hội.</w:t>
      </w:r>
    </w:p>
    <w:p w:rsidR="00E035E8" w:rsidRPr="00A50776" w:rsidRDefault="00E035E8" w:rsidP="00DF2B44">
      <w:pPr>
        <w:spacing w:before="80"/>
        <w:ind w:firstLine="709"/>
        <w:jc w:val="both"/>
      </w:pPr>
      <w:r w:rsidRPr="00A50776">
        <w:t>2.</w:t>
      </w:r>
      <w:r w:rsidR="00A50776" w:rsidRPr="00A50776">
        <w:t>2</w:t>
      </w:r>
      <w:r w:rsidR="002A07BD" w:rsidRPr="00A50776">
        <w:t xml:space="preserve">. </w:t>
      </w:r>
      <w:r w:rsidRPr="00A50776">
        <w:t>Hiện trạng các đơn vị hành chính trước khi sắp xếp</w:t>
      </w:r>
    </w:p>
    <w:p w:rsidR="002A07BD" w:rsidRDefault="00E035E8" w:rsidP="00DF2B44">
      <w:pPr>
        <w:spacing w:before="80"/>
        <w:ind w:firstLine="709"/>
        <w:jc w:val="both"/>
      </w:pPr>
      <w:r>
        <w:t xml:space="preserve">a) </w:t>
      </w:r>
      <w:r w:rsidR="002A07BD">
        <w:t>Thị trấn Tủa Chùa</w:t>
      </w:r>
    </w:p>
    <w:p w:rsidR="002A07BD" w:rsidRDefault="002A07BD" w:rsidP="00DF2B44">
      <w:pPr>
        <w:spacing w:before="80"/>
        <w:ind w:firstLine="709"/>
        <w:jc w:val="both"/>
      </w:pPr>
      <w:r>
        <w:t>- Thuộc khu vực miền núi, vùng cao.</w:t>
      </w:r>
    </w:p>
    <w:p w:rsidR="002A07BD" w:rsidRDefault="002A07BD" w:rsidP="00DF2B44">
      <w:pPr>
        <w:spacing w:before="80"/>
        <w:ind w:firstLine="709"/>
        <w:jc w:val="both"/>
      </w:pPr>
      <w:r>
        <w:t xml:space="preserve">- Diện tích tự nhiên: 2,58 </w:t>
      </w:r>
      <w:r w:rsidR="00D81C60" w:rsidRPr="00713D5D">
        <w:rPr>
          <w:spacing w:val="2"/>
          <w:szCs w:val="28"/>
        </w:rPr>
        <w:t>km</w:t>
      </w:r>
      <w:r w:rsidR="00D81C60" w:rsidRPr="00713D5D">
        <w:rPr>
          <w:spacing w:val="2"/>
          <w:szCs w:val="28"/>
          <w:vertAlign w:val="superscript"/>
        </w:rPr>
        <w:t>2</w:t>
      </w:r>
      <w:r w:rsidR="001A770E">
        <w:rPr>
          <w:spacing w:val="2"/>
          <w:szCs w:val="28"/>
        </w:rPr>
        <w:t xml:space="preserve"> đạt 18,43%</w:t>
      </w:r>
      <w:r>
        <w:t>.</w:t>
      </w:r>
    </w:p>
    <w:p w:rsidR="002A07BD" w:rsidRDefault="002A07BD" w:rsidP="00DF2B44">
      <w:pPr>
        <w:spacing w:before="80"/>
        <w:ind w:firstLine="709"/>
        <w:jc w:val="both"/>
      </w:pPr>
      <w:r>
        <w:t>- Dân số: 3.929 người</w:t>
      </w:r>
      <w:r w:rsidR="001A770E">
        <w:t xml:space="preserve"> đạt 49,11%</w:t>
      </w:r>
      <w:r>
        <w:t>.</w:t>
      </w:r>
    </w:p>
    <w:p w:rsidR="002A07BD" w:rsidRDefault="002A07BD" w:rsidP="00DF2B44">
      <w:pPr>
        <w:spacing w:before="80"/>
        <w:ind w:firstLine="709"/>
        <w:jc w:val="both"/>
      </w:pPr>
      <w:r>
        <w:t xml:space="preserve">- </w:t>
      </w:r>
      <w:r w:rsidR="002C4E24">
        <w:t>C</w:t>
      </w:r>
      <w:r>
        <w:t>ó 8 tổ dân phố, bản gồm: Thắng Lợi 1, Thắng Lợi 2, Đồng Tâm, Thống Nhất, Thành Công, Quyết Thắng, Đoàn Kết, Bản Cáp.</w:t>
      </w:r>
    </w:p>
    <w:p w:rsidR="002A07BD" w:rsidRDefault="002A07BD" w:rsidP="00DF2B44">
      <w:pPr>
        <w:spacing w:before="80"/>
        <w:ind w:firstLine="709"/>
        <w:jc w:val="both"/>
      </w:pPr>
      <w:r>
        <w:t>- Giáp ranh địa giới với các ĐVHC cùng cấp liền kề: Phía Đông giáp xã Mường Báng</w:t>
      </w:r>
      <w:r w:rsidR="00142204">
        <w:t>;</w:t>
      </w:r>
      <w:r>
        <w:t xml:space="preserve"> Phía Tây giáp xã Mường Báng, xã Sính Phình</w:t>
      </w:r>
      <w:r w:rsidR="00142204">
        <w:t>;</w:t>
      </w:r>
      <w:r>
        <w:t xml:space="preserve"> Phía Nam giáp xã Mường Báng</w:t>
      </w:r>
      <w:r w:rsidR="00142204">
        <w:t>;</w:t>
      </w:r>
      <w:r>
        <w:t xml:space="preserve"> Phía Bắc giáp xã Mường Báng.</w:t>
      </w:r>
    </w:p>
    <w:p w:rsidR="00E27566" w:rsidRDefault="00E035E8" w:rsidP="00DF2B44">
      <w:pPr>
        <w:spacing w:before="80"/>
        <w:ind w:firstLine="709"/>
        <w:jc w:val="both"/>
      </w:pPr>
      <w:r>
        <w:t>b)</w:t>
      </w:r>
      <w:r w:rsidR="00E27566">
        <w:t xml:space="preserve"> Xã Mường Bán</w:t>
      </w:r>
      <w:r w:rsidR="00097C86">
        <w:t>g</w:t>
      </w:r>
    </w:p>
    <w:p w:rsidR="00A07C1A" w:rsidRDefault="00A07C1A" w:rsidP="00DF2B44">
      <w:pPr>
        <w:spacing w:before="80"/>
        <w:ind w:firstLine="709"/>
        <w:jc w:val="both"/>
      </w:pPr>
      <w:r>
        <w:t>- Thuộc khu vực miền núi, vùng cao.</w:t>
      </w:r>
    </w:p>
    <w:p w:rsidR="00A07C1A" w:rsidRDefault="00A07C1A" w:rsidP="00DF2B44">
      <w:pPr>
        <w:spacing w:before="80"/>
        <w:ind w:firstLine="709"/>
        <w:jc w:val="both"/>
      </w:pPr>
      <w:r>
        <w:t xml:space="preserve">- Diện tích tự nhiên: </w:t>
      </w:r>
      <w:r w:rsidRPr="00F15D63">
        <w:rPr>
          <w:color w:val="000000"/>
          <w:position w:val="-2"/>
          <w:szCs w:val="28"/>
        </w:rPr>
        <w:t>68,20 km</w:t>
      </w:r>
      <w:r w:rsidRPr="00F15D63">
        <w:rPr>
          <w:color w:val="000000"/>
          <w:position w:val="-2"/>
          <w:szCs w:val="28"/>
          <w:vertAlign w:val="superscript"/>
        </w:rPr>
        <w:t>2</w:t>
      </w:r>
      <w:r w:rsidR="0095614C">
        <w:rPr>
          <w:color w:val="000000"/>
          <w:position w:val="-2"/>
          <w:szCs w:val="28"/>
        </w:rPr>
        <w:t xml:space="preserve"> đạt 136,40%</w:t>
      </w:r>
      <w:r w:rsidRPr="00F15D63">
        <w:rPr>
          <w:color w:val="000000"/>
          <w:position w:val="-2"/>
          <w:szCs w:val="28"/>
        </w:rPr>
        <w:t>.</w:t>
      </w:r>
    </w:p>
    <w:p w:rsidR="00A07C1A" w:rsidRDefault="00A07C1A" w:rsidP="00DF2B44">
      <w:pPr>
        <w:spacing w:before="80"/>
        <w:ind w:firstLine="709"/>
        <w:jc w:val="both"/>
      </w:pPr>
      <w:r>
        <w:t xml:space="preserve">- Dân số: </w:t>
      </w:r>
      <w:r>
        <w:rPr>
          <w:color w:val="000000"/>
          <w:position w:val="-2"/>
          <w:szCs w:val="28"/>
        </w:rPr>
        <w:t>9.304 người</w:t>
      </w:r>
      <w:r w:rsidR="0095614C">
        <w:rPr>
          <w:color w:val="000000"/>
          <w:position w:val="-2"/>
          <w:szCs w:val="28"/>
        </w:rPr>
        <w:t xml:space="preserve"> đạt 186,08%</w:t>
      </w:r>
      <w:r>
        <w:t>.</w:t>
      </w:r>
    </w:p>
    <w:p w:rsidR="00A07C1A" w:rsidRDefault="00A07C1A" w:rsidP="00DF2B44">
      <w:pPr>
        <w:spacing w:before="80"/>
        <w:ind w:firstLine="709"/>
        <w:jc w:val="both"/>
      </w:pPr>
      <w:r w:rsidRPr="004B07BD">
        <w:lastRenderedPageBreak/>
        <w:t xml:space="preserve">- </w:t>
      </w:r>
      <w:r w:rsidR="002C4E24">
        <w:t>C</w:t>
      </w:r>
      <w:r w:rsidRPr="004B07BD">
        <w:t xml:space="preserve">ó </w:t>
      </w:r>
      <w:r w:rsidR="0010152E" w:rsidRPr="004B07BD">
        <w:t>29</w:t>
      </w:r>
      <w:r w:rsidRPr="004B07BD">
        <w:t xml:space="preserve"> </w:t>
      </w:r>
      <w:r w:rsidR="0010152E" w:rsidRPr="004B07BD">
        <w:t xml:space="preserve">thôn, </w:t>
      </w:r>
      <w:r w:rsidRPr="004B07BD">
        <w:t>bản</w:t>
      </w:r>
      <w:r w:rsidR="003D7C22" w:rsidRPr="004B07BD">
        <w:t>, đội</w:t>
      </w:r>
      <w:r w:rsidRPr="004B07BD">
        <w:t xml:space="preserve"> gồm: </w:t>
      </w:r>
      <w:r w:rsidR="003D7C22" w:rsidRPr="004B07BD">
        <w:t>Đội 1, đội 2, đội 3, đội 4, đội 5, đội 6, đội 7, đội 8, đội 9, đội 10, bản Phiêng Bua, bản Háng Trở 1, bản Háng Trở 2, bản Từ Ngài 1, bản Từ Ngài 2, bản Kể Cải, bản Sung Ún, bản Pú Ôn, bản Nà Áng, bản Huổi Lếch, bản Đông Phi 1, bản Đông Phi 2, bản Háng Tơ Mang 1, bản Háng Tơ Mang 2, bản Huổi Lực 1, bản Huổi Lực 2, bản Bản Ten,</w:t>
      </w:r>
      <w:r w:rsidR="00D73051" w:rsidRPr="004B07BD">
        <w:t xml:space="preserve"> bản Én, bản Sẳng</w:t>
      </w:r>
      <w:r w:rsidRPr="004B07BD">
        <w:t>.</w:t>
      </w:r>
    </w:p>
    <w:p w:rsidR="0010152E" w:rsidRDefault="00A07C1A" w:rsidP="00DF2B44">
      <w:pPr>
        <w:spacing w:before="80"/>
        <w:ind w:firstLine="709"/>
        <w:jc w:val="both"/>
        <w:rPr>
          <w:szCs w:val="28"/>
        </w:rPr>
      </w:pPr>
      <w:r>
        <w:t xml:space="preserve">- Giáp ranh địa giới với các ĐVHC cùng cấp liền kề: </w:t>
      </w:r>
      <w:r w:rsidR="0010152E">
        <w:rPr>
          <w:szCs w:val="28"/>
        </w:rPr>
        <w:t>Phía Đông giáp xã Sính Phình, xã Xá Nhè</w:t>
      </w:r>
      <w:r w:rsidR="000B0F62">
        <w:rPr>
          <w:szCs w:val="28"/>
        </w:rPr>
        <w:t>;</w:t>
      </w:r>
      <w:r w:rsidR="0010152E">
        <w:rPr>
          <w:szCs w:val="28"/>
        </w:rPr>
        <w:t xml:space="preserve"> Phía Tây giáp xã </w:t>
      </w:r>
      <w:r w:rsidR="00E25C23">
        <w:rPr>
          <w:szCs w:val="28"/>
        </w:rPr>
        <w:t>Nậm Nèn</w:t>
      </w:r>
      <w:r w:rsidR="0010152E">
        <w:rPr>
          <w:szCs w:val="28"/>
        </w:rPr>
        <w:t>, huyện Mường Chà</w:t>
      </w:r>
      <w:r w:rsidR="000B0F62">
        <w:rPr>
          <w:szCs w:val="28"/>
        </w:rPr>
        <w:t>;</w:t>
      </w:r>
      <w:r w:rsidR="0010152E">
        <w:rPr>
          <w:szCs w:val="28"/>
        </w:rPr>
        <w:t xml:space="preserve"> Phía Nam giáp xã Nà Tòng,</w:t>
      </w:r>
      <w:r w:rsidR="00E25C23">
        <w:rPr>
          <w:szCs w:val="28"/>
        </w:rPr>
        <w:t xml:space="preserve"> xã Mường Mùn</w:t>
      </w:r>
      <w:r w:rsidR="0010152E">
        <w:rPr>
          <w:szCs w:val="28"/>
        </w:rPr>
        <w:t xml:space="preserve"> huyện Tuần Giáo</w:t>
      </w:r>
      <w:r w:rsidR="000B0F62">
        <w:rPr>
          <w:szCs w:val="28"/>
        </w:rPr>
        <w:t>;</w:t>
      </w:r>
      <w:r w:rsidR="0010152E">
        <w:rPr>
          <w:szCs w:val="28"/>
        </w:rPr>
        <w:t xml:space="preserve"> Phía Bắc giáp thị trấ</w:t>
      </w:r>
      <w:r w:rsidR="00B52FCA">
        <w:rPr>
          <w:szCs w:val="28"/>
        </w:rPr>
        <w:t>n Tủa Chùa</w:t>
      </w:r>
      <w:r w:rsidR="0010152E">
        <w:rPr>
          <w:szCs w:val="28"/>
        </w:rPr>
        <w:t>, xã Sính Phình.</w:t>
      </w:r>
    </w:p>
    <w:p w:rsidR="00351AEB" w:rsidRDefault="009A1C6D" w:rsidP="00DF2B44">
      <w:pPr>
        <w:spacing w:before="80"/>
        <w:ind w:firstLine="709"/>
        <w:jc w:val="both"/>
      </w:pPr>
      <w:r w:rsidRPr="00A50776">
        <w:t>2.</w:t>
      </w:r>
      <w:r w:rsidR="00A50776">
        <w:t>3</w:t>
      </w:r>
      <w:r w:rsidRPr="00A50776">
        <w:t>. Phương án</w:t>
      </w:r>
      <w:r w:rsidR="00A50776" w:rsidRPr="00A50776">
        <w:t xml:space="preserve"> sắp xếp mở rộng thị trấn Tủa Chùa</w:t>
      </w:r>
    </w:p>
    <w:p w:rsidR="006E5A42" w:rsidRPr="00A50776" w:rsidRDefault="006E5A42" w:rsidP="00DF2B44">
      <w:pPr>
        <w:spacing w:before="80"/>
        <w:ind w:firstLine="709"/>
        <w:jc w:val="both"/>
      </w:pPr>
      <w:r>
        <w:t>a) Về diện tích và dân số</w:t>
      </w:r>
    </w:p>
    <w:p w:rsidR="006427A6" w:rsidRDefault="008F1918" w:rsidP="00DF2B44">
      <w:pPr>
        <w:spacing w:before="80"/>
        <w:ind w:firstLine="709"/>
        <w:jc w:val="both"/>
        <w:rPr>
          <w:szCs w:val="28"/>
        </w:rPr>
      </w:pPr>
      <w:r>
        <w:rPr>
          <w:szCs w:val="28"/>
        </w:rPr>
        <w:t xml:space="preserve">- </w:t>
      </w:r>
      <w:r w:rsidR="00351AEB">
        <w:rPr>
          <w:szCs w:val="28"/>
        </w:rPr>
        <w:t>Cắt chuyển 11,91 km</w:t>
      </w:r>
      <w:r w:rsidR="00351AEB">
        <w:rPr>
          <w:szCs w:val="28"/>
          <w:vertAlign w:val="superscript"/>
        </w:rPr>
        <w:t xml:space="preserve">2 </w:t>
      </w:r>
      <w:r w:rsidR="00351AEB">
        <w:rPr>
          <w:szCs w:val="28"/>
        </w:rPr>
        <w:t xml:space="preserve">diện tích tự nhiên và </w:t>
      </w:r>
      <w:r w:rsidR="00351AEB" w:rsidRPr="00FA6593">
        <w:rPr>
          <w:szCs w:val="28"/>
        </w:rPr>
        <w:t>4.255</w:t>
      </w:r>
      <w:r w:rsidR="00351AEB">
        <w:rPr>
          <w:szCs w:val="28"/>
        </w:rPr>
        <w:t xml:space="preserve"> người, gồm: </w:t>
      </w:r>
      <w:r w:rsidR="00351AEB" w:rsidRPr="00C474E7">
        <w:rPr>
          <w:bCs/>
          <w:iCs/>
          <w:szCs w:val="28"/>
          <w:lang w:val="nl-NL"/>
        </w:rPr>
        <w:t>14 thôn</w:t>
      </w:r>
      <w:r w:rsidR="00351AEB">
        <w:rPr>
          <w:bCs/>
          <w:iCs/>
          <w:szCs w:val="28"/>
          <w:lang w:val="nl-NL"/>
        </w:rPr>
        <w:t>:</w:t>
      </w:r>
      <w:r w:rsidR="00351AEB" w:rsidRPr="00C474E7">
        <w:rPr>
          <w:bCs/>
          <w:iCs/>
          <w:szCs w:val="28"/>
          <w:lang w:val="nl-NL"/>
        </w:rPr>
        <w:t xml:space="preserve"> Đội 1</w:t>
      </w:r>
      <w:r w:rsidR="00351AEB">
        <w:rPr>
          <w:bCs/>
          <w:iCs/>
          <w:szCs w:val="28"/>
          <w:lang w:val="nl-NL"/>
        </w:rPr>
        <w:t xml:space="preserve">, </w:t>
      </w:r>
      <w:r w:rsidR="00351AEB" w:rsidRPr="00C474E7">
        <w:rPr>
          <w:bCs/>
          <w:iCs/>
          <w:szCs w:val="28"/>
          <w:lang w:val="nl-NL"/>
        </w:rPr>
        <w:t>Đội 2</w:t>
      </w:r>
      <w:r w:rsidR="00351AEB">
        <w:rPr>
          <w:bCs/>
          <w:iCs/>
          <w:szCs w:val="28"/>
          <w:lang w:val="nl-NL"/>
        </w:rPr>
        <w:t>,</w:t>
      </w:r>
      <w:r w:rsidR="00351AEB" w:rsidRPr="00C474E7">
        <w:rPr>
          <w:bCs/>
          <w:iCs/>
          <w:szCs w:val="28"/>
          <w:lang w:val="nl-NL"/>
        </w:rPr>
        <w:t xml:space="preserve"> Đội 3</w:t>
      </w:r>
      <w:r w:rsidR="00351AEB">
        <w:rPr>
          <w:bCs/>
          <w:iCs/>
          <w:szCs w:val="28"/>
          <w:lang w:val="nl-NL"/>
        </w:rPr>
        <w:t xml:space="preserve">, </w:t>
      </w:r>
      <w:r w:rsidR="00351AEB" w:rsidRPr="00C474E7">
        <w:rPr>
          <w:bCs/>
          <w:iCs/>
          <w:szCs w:val="28"/>
          <w:lang w:val="nl-NL"/>
        </w:rPr>
        <w:t>Đội 4</w:t>
      </w:r>
      <w:r w:rsidR="00351AEB">
        <w:rPr>
          <w:bCs/>
          <w:iCs/>
          <w:szCs w:val="28"/>
          <w:lang w:val="nl-NL"/>
        </w:rPr>
        <w:t xml:space="preserve">, </w:t>
      </w:r>
      <w:r w:rsidR="00351AEB" w:rsidRPr="00C474E7">
        <w:rPr>
          <w:bCs/>
          <w:iCs/>
          <w:szCs w:val="28"/>
          <w:lang w:val="nl-NL"/>
        </w:rPr>
        <w:t>Bản Ten</w:t>
      </w:r>
      <w:r w:rsidR="00351AEB">
        <w:rPr>
          <w:bCs/>
          <w:iCs/>
          <w:szCs w:val="28"/>
          <w:lang w:val="nl-NL"/>
        </w:rPr>
        <w:t xml:space="preserve">, </w:t>
      </w:r>
      <w:r w:rsidR="00351AEB" w:rsidRPr="00C474E7">
        <w:rPr>
          <w:bCs/>
          <w:iCs/>
          <w:szCs w:val="28"/>
          <w:lang w:val="nl-NL"/>
        </w:rPr>
        <w:t>Bản Sẳng</w:t>
      </w:r>
      <w:r w:rsidR="00351AEB">
        <w:rPr>
          <w:bCs/>
          <w:iCs/>
          <w:szCs w:val="28"/>
          <w:lang w:val="nl-NL"/>
        </w:rPr>
        <w:t xml:space="preserve">, </w:t>
      </w:r>
      <w:r w:rsidR="00351AEB" w:rsidRPr="00C474E7">
        <w:rPr>
          <w:bCs/>
          <w:iCs/>
          <w:szCs w:val="28"/>
          <w:lang w:val="nl-NL"/>
        </w:rPr>
        <w:t>Bản Én</w:t>
      </w:r>
      <w:r w:rsidR="00351AEB">
        <w:rPr>
          <w:bCs/>
          <w:iCs/>
          <w:szCs w:val="28"/>
          <w:lang w:val="nl-NL"/>
        </w:rPr>
        <w:t xml:space="preserve">, </w:t>
      </w:r>
      <w:r w:rsidR="00351AEB" w:rsidRPr="00C474E7">
        <w:rPr>
          <w:bCs/>
          <w:iCs/>
          <w:szCs w:val="28"/>
          <w:lang w:val="nl-NL"/>
        </w:rPr>
        <w:t>Đội 7</w:t>
      </w:r>
      <w:r w:rsidR="00351AEB">
        <w:rPr>
          <w:bCs/>
          <w:iCs/>
          <w:szCs w:val="28"/>
          <w:lang w:val="nl-NL"/>
        </w:rPr>
        <w:t>,</w:t>
      </w:r>
      <w:r w:rsidR="00351AEB" w:rsidRPr="00C474E7">
        <w:rPr>
          <w:bCs/>
          <w:iCs/>
          <w:szCs w:val="28"/>
          <w:lang w:val="nl-NL"/>
        </w:rPr>
        <w:t xml:space="preserve"> Đội 8</w:t>
      </w:r>
      <w:r w:rsidR="00351AEB">
        <w:rPr>
          <w:bCs/>
          <w:iCs/>
          <w:szCs w:val="28"/>
          <w:lang w:val="nl-NL"/>
        </w:rPr>
        <w:t xml:space="preserve">, </w:t>
      </w:r>
      <w:r w:rsidR="00351AEB" w:rsidRPr="00C474E7">
        <w:rPr>
          <w:bCs/>
          <w:iCs/>
          <w:szCs w:val="28"/>
          <w:lang w:val="nl-NL"/>
        </w:rPr>
        <w:t>Đội 9</w:t>
      </w:r>
      <w:r w:rsidR="00351AEB">
        <w:rPr>
          <w:bCs/>
          <w:iCs/>
          <w:szCs w:val="28"/>
          <w:lang w:val="nl-NL"/>
        </w:rPr>
        <w:t xml:space="preserve">, </w:t>
      </w:r>
      <w:r w:rsidR="00351AEB" w:rsidRPr="00C474E7">
        <w:rPr>
          <w:bCs/>
          <w:iCs/>
          <w:szCs w:val="28"/>
          <w:lang w:val="nl-NL"/>
        </w:rPr>
        <w:t>Huổi Lực 1</w:t>
      </w:r>
      <w:r w:rsidR="00351AEB">
        <w:rPr>
          <w:bCs/>
          <w:iCs/>
          <w:szCs w:val="28"/>
          <w:lang w:val="nl-NL"/>
        </w:rPr>
        <w:t xml:space="preserve">, </w:t>
      </w:r>
      <w:r w:rsidR="00351AEB" w:rsidRPr="00C474E7">
        <w:rPr>
          <w:bCs/>
          <w:iCs/>
          <w:szCs w:val="28"/>
          <w:lang w:val="nl-NL"/>
        </w:rPr>
        <w:t>Huổi Lực 2</w:t>
      </w:r>
      <w:r w:rsidR="00351AEB">
        <w:rPr>
          <w:bCs/>
          <w:iCs/>
          <w:szCs w:val="28"/>
          <w:lang w:val="nl-NL"/>
        </w:rPr>
        <w:t xml:space="preserve">, </w:t>
      </w:r>
      <w:r w:rsidR="00351AEB" w:rsidRPr="00C474E7">
        <w:rPr>
          <w:bCs/>
          <w:iCs/>
          <w:szCs w:val="28"/>
          <w:lang w:val="vi-VN"/>
        </w:rPr>
        <w:t>Huổi Lếch</w:t>
      </w:r>
      <w:r w:rsidR="00351AEB">
        <w:rPr>
          <w:bCs/>
          <w:iCs/>
          <w:szCs w:val="28"/>
        </w:rPr>
        <w:t xml:space="preserve">, </w:t>
      </w:r>
      <w:r w:rsidR="00351AEB" w:rsidRPr="00C474E7">
        <w:rPr>
          <w:bCs/>
          <w:iCs/>
          <w:szCs w:val="28"/>
          <w:lang w:val="vi-VN"/>
        </w:rPr>
        <w:t>Đông phi 2</w:t>
      </w:r>
      <w:r w:rsidR="00351AEB">
        <w:rPr>
          <w:bCs/>
          <w:iCs/>
          <w:szCs w:val="28"/>
        </w:rPr>
        <w:t xml:space="preserve"> và </w:t>
      </w:r>
      <w:r w:rsidR="00351AEB" w:rsidRPr="00C474E7">
        <w:rPr>
          <w:bCs/>
          <w:iCs/>
          <w:szCs w:val="28"/>
          <w:lang w:val="nl-NL"/>
        </w:rPr>
        <w:t>12 hộ với 48 khẩu</w:t>
      </w:r>
      <w:r w:rsidR="00351AEB">
        <w:rPr>
          <w:bCs/>
          <w:iCs/>
          <w:szCs w:val="28"/>
          <w:lang w:val="nl-NL"/>
        </w:rPr>
        <w:t xml:space="preserve"> của Đội 10, </w:t>
      </w:r>
      <w:r w:rsidR="00351AEB" w:rsidRPr="00C474E7">
        <w:rPr>
          <w:bCs/>
          <w:iCs/>
          <w:szCs w:val="28"/>
          <w:lang w:val="nl-NL"/>
        </w:rPr>
        <w:t>21 hộ với 105 khẩu</w:t>
      </w:r>
      <w:r w:rsidR="00351AEB">
        <w:rPr>
          <w:bCs/>
          <w:iCs/>
          <w:szCs w:val="28"/>
          <w:lang w:val="nl-NL"/>
        </w:rPr>
        <w:t xml:space="preserve"> của thôn Súng Ún </w:t>
      </w:r>
      <w:r w:rsidR="00351AEB">
        <w:rPr>
          <w:szCs w:val="28"/>
        </w:rPr>
        <w:t>thuộc xã Mường Báng sáp nhập vào thị trấn Tủa Chùa.</w:t>
      </w:r>
    </w:p>
    <w:p w:rsidR="006427A6" w:rsidRDefault="006427A6" w:rsidP="00DF2B44">
      <w:pPr>
        <w:spacing w:before="80"/>
        <w:ind w:firstLine="709"/>
        <w:jc w:val="both"/>
      </w:pPr>
      <w:r>
        <w:t>- Sau khi sắp xếp thị trấn Tủa Chùa có diện tích tự nhiên là 14,49 km</w:t>
      </w:r>
      <w:r>
        <w:rPr>
          <w:vertAlign w:val="superscript"/>
        </w:rPr>
        <w:t>2</w:t>
      </w:r>
      <w:r>
        <w:t xml:space="preserve"> đạt 103,50%, dân số là 8.184 người đạt 102,30%. Có 17 tổ dân phố, bản, đội trực thuộc, gồm: </w:t>
      </w:r>
      <w:r w:rsidRPr="00C474E7">
        <w:rPr>
          <w:rFonts w:eastAsia="Times New Roman"/>
          <w:szCs w:val="28"/>
          <w:lang w:val="vi-VN"/>
        </w:rPr>
        <w:t xml:space="preserve">Thắng Lợi 1, Thắng Lợi 2, Đồng Tâm, Thống Nhất, Thành Công, Đoàn Kết, Bản Cáp, </w:t>
      </w:r>
      <w:r w:rsidRPr="00C474E7">
        <w:rPr>
          <w:szCs w:val="28"/>
          <w:lang w:val="nl-NL"/>
        </w:rPr>
        <w:t>Đội 2, Đội 3, Bản Ten,</w:t>
      </w:r>
      <w:r w:rsidRPr="00C474E7">
        <w:rPr>
          <w:szCs w:val="28"/>
          <w:lang w:val="vi-VN"/>
        </w:rPr>
        <w:t xml:space="preserve"> Đông phi 2, Huổi Lếch và các tổ dân phố được sắp xếp lại theo </w:t>
      </w:r>
      <w:r>
        <w:rPr>
          <w:szCs w:val="28"/>
        </w:rPr>
        <w:t>đề án</w:t>
      </w:r>
      <w:r w:rsidRPr="00C474E7">
        <w:rPr>
          <w:szCs w:val="28"/>
          <w:lang w:val="vi-VN"/>
        </w:rPr>
        <w:t xml:space="preserve"> sắp xếp thôn bản, tổ dân phố gồm Đội 1 + Bản Én, </w:t>
      </w:r>
      <w:r w:rsidRPr="00C474E7">
        <w:rPr>
          <w:szCs w:val="28"/>
          <w:lang w:val="nl-NL"/>
        </w:rPr>
        <w:t>Đội 4 + Bản Sẳng, Đội 8 + Đội 9 và một số hộ thôn Sung Ún về thị trấn, Huổi Lực 1+ Huổi Lực 2</w:t>
      </w:r>
      <w:r w:rsidRPr="00C474E7">
        <w:rPr>
          <w:rFonts w:eastAsia="Times New Roman"/>
          <w:szCs w:val="28"/>
          <w:lang w:val="vi-VN"/>
        </w:rPr>
        <w:t xml:space="preserve">, </w:t>
      </w:r>
      <w:r w:rsidRPr="00C474E7">
        <w:rPr>
          <w:szCs w:val="28"/>
          <w:lang w:val="nl-NL"/>
        </w:rPr>
        <w:t xml:space="preserve">Đội 7 + Quyết Thắng và số hộ thuộc </w:t>
      </w:r>
      <w:r w:rsidRPr="00C474E7">
        <w:rPr>
          <w:szCs w:val="28"/>
          <w:lang w:val="vi-VN"/>
        </w:rPr>
        <w:t>Đội 10 về thị trấn</w:t>
      </w:r>
      <w:r>
        <w:rPr>
          <w:szCs w:val="28"/>
        </w:rPr>
        <w:t>.</w:t>
      </w:r>
    </w:p>
    <w:p w:rsidR="006427A6" w:rsidRDefault="006427A6" w:rsidP="00DF2B44">
      <w:pPr>
        <w:spacing w:before="80"/>
        <w:ind w:firstLine="709"/>
        <w:rPr>
          <w:spacing w:val="2"/>
          <w:szCs w:val="28"/>
        </w:rPr>
      </w:pPr>
      <w:r>
        <w:t xml:space="preserve">- Giáp ranh địa giới với các ĐVHC cùng cấp liền kề: </w:t>
      </w:r>
      <w:r w:rsidRPr="002727CE">
        <w:rPr>
          <w:spacing w:val="2"/>
          <w:szCs w:val="28"/>
        </w:rPr>
        <w:t xml:space="preserve">Phía Đông giáp xã </w:t>
      </w:r>
      <w:r>
        <w:rPr>
          <w:spacing w:val="2"/>
          <w:szCs w:val="28"/>
        </w:rPr>
        <w:t>Mường Báng;</w:t>
      </w:r>
      <w:r w:rsidRPr="002727CE">
        <w:rPr>
          <w:spacing w:val="2"/>
          <w:szCs w:val="28"/>
        </w:rPr>
        <w:t xml:space="preserve"> Phía Tây giáp</w:t>
      </w:r>
      <w:r>
        <w:rPr>
          <w:spacing w:val="2"/>
          <w:szCs w:val="28"/>
        </w:rPr>
        <w:t xml:space="preserve"> xã</w:t>
      </w:r>
      <w:r w:rsidRPr="002727CE">
        <w:rPr>
          <w:spacing w:val="2"/>
          <w:szCs w:val="28"/>
        </w:rPr>
        <w:t xml:space="preserve"> </w:t>
      </w:r>
      <w:r>
        <w:t>Mường Báng, xã Sính Phình;</w:t>
      </w:r>
      <w:r w:rsidRPr="002727CE">
        <w:rPr>
          <w:spacing w:val="2"/>
          <w:szCs w:val="28"/>
        </w:rPr>
        <w:t xml:space="preserve"> Phía Nam giáp xã </w:t>
      </w:r>
      <w:r>
        <w:rPr>
          <w:spacing w:val="2"/>
          <w:szCs w:val="28"/>
        </w:rPr>
        <w:t xml:space="preserve">Mường Báng; </w:t>
      </w:r>
      <w:r w:rsidRPr="002727CE">
        <w:rPr>
          <w:spacing w:val="2"/>
          <w:szCs w:val="28"/>
        </w:rPr>
        <w:t xml:space="preserve">Phía Bắc giáp xã </w:t>
      </w:r>
      <w:r>
        <w:rPr>
          <w:spacing w:val="2"/>
          <w:szCs w:val="28"/>
        </w:rPr>
        <w:t>Mường Báng.</w:t>
      </w:r>
    </w:p>
    <w:p w:rsidR="006427A6" w:rsidRPr="0068409E" w:rsidRDefault="00990C92" w:rsidP="00DF2B44">
      <w:pPr>
        <w:spacing w:before="80"/>
        <w:ind w:firstLine="709"/>
        <w:jc w:val="both"/>
      </w:pPr>
      <w:r>
        <w:t>- Sau khi sắp xếp</w:t>
      </w:r>
      <w:r w:rsidR="006427A6" w:rsidRPr="00F32AAD">
        <w:t xml:space="preserve"> Xã Mường Báng</w:t>
      </w:r>
      <w:r>
        <w:t xml:space="preserve"> có d</w:t>
      </w:r>
      <w:r w:rsidR="006427A6">
        <w:t>iện tích tự nhiên</w:t>
      </w:r>
      <w:r>
        <w:t>là</w:t>
      </w:r>
      <w:r w:rsidR="006427A6">
        <w:t xml:space="preserve"> 56,29 km</w:t>
      </w:r>
      <w:r w:rsidR="006427A6">
        <w:rPr>
          <w:vertAlign w:val="superscript"/>
        </w:rPr>
        <w:t>2</w:t>
      </w:r>
      <w:r>
        <w:t xml:space="preserve"> đạt 112,58%, d</w:t>
      </w:r>
      <w:r w:rsidR="006427A6">
        <w:t>ân số</w:t>
      </w:r>
      <w:r>
        <w:t xml:space="preserve"> là</w:t>
      </w:r>
      <w:r w:rsidR="006427A6">
        <w:t xml:space="preserve"> 5.049 người</w:t>
      </w:r>
      <w:r>
        <w:t xml:space="preserve"> đạt 101%</w:t>
      </w:r>
      <w:r w:rsidR="006427A6">
        <w:t>.</w:t>
      </w:r>
      <w:r>
        <w:t xml:space="preserve"> </w:t>
      </w:r>
      <w:r w:rsidR="006427A6">
        <w:t xml:space="preserve">Có 15 thôn, bản, đội trực thuộc, gồm: Đội 5, Đội 6, Đội 10, </w:t>
      </w:r>
      <w:r w:rsidR="006427A6" w:rsidRPr="004B07BD">
        <w:t>bản Háng Tơ Mang 1, bản Háng Tơ Mang 2,</w:t>
      </w:r>
      <w:r w:rsidR="006427A6">
        <w:t xml:space="preserve"> bản Nà Áng, bản Pú Ôn, bản Đông Phi 1, bản Sông Ún, bản Kể Cải, bản Từ Ngài 1, bản Từ Ngài 2, bản Háng Trở 1, bản Háng Trở 2, bản Phiêng Bung.</w:t>
      </w:r>
    </w:p>
    <w:p w:rsidR="00C3101B" w:rsidRDefault="006427A6" w:rsidP="00DF2B44">
      <w:pPr>
        <w:spacing w:before="80"/>
        <w:ind w:firstLine="709"/>
        <w:jc w:val="both"/>
        <w:rPr>
          <w:spacing w:val="2"/>
          <w:szCs w:val="28"/>
        </w:rPr>
      </w:pPr>
      <w:r>
        <w:t>- Giáp ranh địa giới với các ĐVHC cùng cấp liền kề:</w:t>
      </w:r>
      <w:r w:rsidRPr="002727CE">
        <w:rPr>
          <w:spacing w:val="2"/>
          <w:szCs w:val="28"/>
        </w:rPr>
        <w:t>Phía Đông giáp xã</w:t>
      </w:r>
      <w:r w:rsidRPr="00660654">
        <w:t xml:space="preserve"> </w:t>
      </w:r>
      <w:r>
        <w:t>Sính Phình, xã Xá Nhè</w:t>
      </w:r>
      <w:r w:rsidR="00990C92">
        <w:rPr>
          <w:spacing w:val="2"/>
          <w:szCs w:val="28"/>
        </w:rPr>
        <w:t>;</w:t>
      </w:r>
      <w:r w:rsidRPr="002727CE">
        <w:rPr>
          <w:spacing w:val="2"/>
          <w:szCs w:val="28"/>
        </w:rPr>
        <w:t xml:space="preserve"> Phía Tây giáp</w:t>
      </w:r>
      <w:r>
        <w:rPr>
          <w:spacing w:val="2"/>
          <w:szCs w:val="28"/>
        </w:rPr>
        <w:t xml:space="preserve"> xã</w:t>
      </w:r>
      <w:r w:rsidRPr="002727CE">
        <w:rPr>
          <w:spacing w:val="2"/>
          <w:szCs w:val="28"/>
        </w:rPr>
        <w:t xml:space="preserve"> </w:t>
      </w:r>
      <w:r>
        <w:t>Mường Mùn, huyện Tuần Giáo và xã Nậm Nèn, huyện Mường Chà</w:t>
      </w:r>
      <w:r w:rsidR="00990C92">
        <w:t xml:space="preserve">; </w:t>
      </w:r>
      <w:r w:rsidRPr="002727CE">
        <w:rPr>
          <w:spacing w:val="2"/>
          <w:szCs w:val="28"/>
        </w:rPr>
        <w:t xml:space="preserve">Phía Nam giáp xã </w:t>
      </w:r>
      <w:r>
        <w:rPr>
          <w:spacing w:val="2"/>
          <w:szCs w:val="28"/>
        </w:rPr>
        <w:t>Nà Tòng, huyện Tuần Giáo</w:t>
      </w:r>
      <w:r w:rsidR="00990C92">
        <w:rPr>
          <w:spacing w:val="2"/>
          <w:szCs w:val="28"/>
        </w:rPr>
        <w:t>;</w:t>
      </w:r>
      <w:r w:rsidRPr="002727CE">
        <w:rPr>
          <w:spacing w:val="2"/>
          <w:szCs w:val="28"/>
        </w:rPr>
        <w:t xml:space="preserve"> Phía Bắc giáp xã</w:t>
      </w:r>
      <w:r>
        <w:rPr>
          <w:spacing w:val="2"/>
          <w:szCs w:val="28"/>
        </w:rPr>
        <w:t xml:space="preserve"> </w:t>
      </w:r>
      <w:r>
        <w:t>Sính Phình, thị trấn Tủa Chùa</w:t>
      </w:r>
      <w:r>
        <w:rPr>
          <w:spacing w:val="2"/>
          <w:szCs w:val="28"/>
        </w:rPr>
        <w:t>.</w:t>
      </w:r>
    </w:p>
    <w:p w:rsidR="004D4FF4" w:rsidRPr="00C3101B" w:rsidRDefault="006E5A42" w:rsidP="00DF2B44">
      <w:pPr>
        <w:spacing w:before="80"/>
        <w:ind w:firstLine="709"/>
        <w:jc w:val="both"/>
        <w:rPr>
          <w:i/>
        </w:rPr>
      </w:pPr>
      <w:r>
        <w:t>b) Về</w:t>
      </w:r>
      <w:r w:rsidR="008F1918" w:rsidRPr="00033257">
        <w:t xml:space="preserve"> </w:t>
      </w:r>
      <w:r>
        <w:t>m</w:t>
      </w:r>
      <w:r w:rsidR="008F1918" w:rsidRPr="00033257">
        <w:t xml:space="preserve">ô tả đường địa giới hành </w:t>
      </w:r>
      <w:r w:rsidR="006E3568" w:rsidRPr="00033257">
        <w:t xml:space="preserve">chính </w:t>
      </w:r>
      <w:r w:rsidR="008F1918" w:rsidRPr="00033257">
        <w:t>thị trấn Tủa Chùa</w:t>
      </w:r>
      <w:r w:rsidR="00F138A4" w:rsidRPr="00033257">
        <w:t xml:space="preserve"> sau khi sắp xế</w:t>
      </w:r>
      <w:r w:rsidR="006E3568" w:rsidRPr="00033257">
        <w:t>p</w:t>
      </w:r>
      <w:r w:rsidR="00C3101B">
        <w:t xml:space="preserve"> </w:t>
      </w:r>
      <w:r w:rsidR="00C3101B" w:rsidRPr="00C3101B">
        <w:rPr>
          <w:i/>
        </w:rPr>
        <w:t>(Có phụ lục kèm theo).</w:t>
      </w:r>
    </w:p>
    <w:p w:rsidR="00094C1F" w:rsidRPr="00094C1F" w:rsidRDefault="00A53665" w:rsidP="00DF2B44">
      <w:pPr>
        <w:spacing w:before="80"/>
        <w:jc w:val="center"/>
        <w:rPr>
          <w:i/>
        </w:rPr>
      </w:pPr>
      <w:r w:rsidRPr="00094C1F">
        <w:rPr>
          <w:i/>
        </w:rPr>
        <w:t xml:space="preserve"> </w:t>
      </w:r>
      <w:r w:rsidR="00094C1F" w:rsidRPr="00094C1F">
        <w:rPr>
          <w:i/>
        </w:rPr>
        <w:t>(Có dự thảo Đề án, dự thảo Nghị quyết về việc sắp xếp các đơn vị hành chính cấp huyện, cấp xã trên địa bàn tỉnh Điện Biên)</w:t>
      </w:r>
    </w:p>
    <w:p w:rsidR="00507303" w:rsidRDefault="00507303" w:rsidP="00DF2B44">
      <w:pPr>
        <w:spacing w:before="80"/>
        <w:ind w:firstLine="709"/>
        <w:jc w:val="both"/>
      </w:pPr>
      <w:r>
        <w:lastRenderedPageBreak/>
        <w:t xml:space="preserve">Trên đây là </w:t>
      </w:r>
      <w:r w:rsidR="00AA3E48">
        <w:t xml:space="preserve">Tờ trình về việc sắp xếp các đơn vị hành chính cấp huyện, cấp xã </w:t>
      </w:r>
      <w:r w:rsidR="00EE16EC">
        <w:t xml:space="preserve">giai đoạn 2019-2021 trên địa bàn tỉnh Điện Biên, Ủy ban nhân dân tỉnh </w:t>
      </w:r>
      <w:r w:rsidR="00054FFC">
        <w:t xml:space="preserve">kính trình </w:t>
      </w:r>
      <w:r w:rsidR="00EE16EC">
        <w:t>Hội đồng</w:t>
      </w:r>
      <w:r w:rsidR="003C5791">
        <w:t xml:space="preserve"> nhân dân</w:t>
      </w:r>
      <w:r w:rsidR="001257B1">
        <w:t xml:space="preserve"> tỉnh xem xét</w:t>
      </w:r>
      <w:r w:rsidR="00AA3E48">
        <w:t xml:space="preserve">, </w:t>
      </w:r>
      <w:r w:rsidR="00EE16EC">
        <w:t>thông qua</w:t>
      </w:r>
      <w:r w:rsidR="001257B1">
        <w:t>./.</w:t>
      </w:r>
    </w:p>
    <w:p w:rsidR="00B659A5" w:rsidRDefault="00B659A5" w:rsidP="00DF2B44">
      <w:pPr>
        <w:spacing w:before="80"/>
        <w:ind w:firstLine="709"/>
        <w:jc w:val="both"/>
      </w:pPr>
    </w:p>
    <w:p w:rsidR="008924FE" w:rsidRPr="008924FE" w:rsidRDefault="008924FE" w:rsidP="00DF2B44">
      <w:pPr>
        <w:spacing w:before="80"/>
        <w:ind w:firstLine="709"/>
        <w:jc w:val="both"/>
        <w:rPr>
          <w:sz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07303" w:rsidTr="00E05341">
        <w:trPr>
          <w:trHeight w:val="1800"/>
        </w:trPr>
        <w:tc>
          <w:tcPr>
            <w:tcW w:w="4536" w:type="dxa"/>
          </w:tcPr>
          <w:p w:rsidR="00507303" w:rsidRPr="004B6949" w:rsidRDefault="00507303" w:rsidP="00922D0D">
            <w:pPr>
              <w:jc w:val="both"/>
              <w:rPr>
                <w:b/>
                <w:i/>
                <w:sz w:val="24"/>
                <w:szCs w:val="24"/>
              </w:rPr>
            </w:pPr>
            <w:r w:rsidRPr="004B6949">
              <w:rPr>
                <w:b/>
                <w:i/>
                <w:sz w:val="24"/>
                <w:szCs w:val="24"/>
              </w:rPr>
              <w:t>Nơi nhận:</w:t>
            </w:r>
          </w:p>
          <w:p w:rsidR="00507303" w:rsidRPr="004B6949" w:rsidRDefault="00507303" w:rsidP="00922D0D">
            <w:pPr>
              <w:jc w:val="both"/>
              <w:rPr>
                <w:sz w:val="22"/>
              </w:rPr>
            </w:pPr>
            <w:r w:rsidRPr="004B6949">
              <w:rPr>
                <w:sz w:val="22"/>
              </w:rPr>
              <w:t>- Như trên;</w:t>
            </w:r>
          </w:p>
          <w:p w:rsidR="00507303" w:rsidRDefault="00507303" w:rsidP="00E05341">
            <w:pPr>
              <w:jc w:val="both"/>
            </w:pPr>
            <w:r w:rsidRPr="004B6949">
              <w:rPr>
                <w:sz w:val="22"/>
              </w:rPr>
              <w:t>- Lưu VT.</w:t>
            </w:r>
          </w:p>
        </w:tc>
        <w:tc>
          <w:tcPr>
            <w:tcW w:w="4536" w:type="dxa"/>
          </w:tcPr>
          <w:p w:rsidR="004B6949" w:rsidRPr="00EE16EC" w:rsidRDefault="00EE16EC" w:rsidP="004B6949">
            <w:pPr>
              <w:jc w:val="center"/>
              <w:rPr>
                <w:b/>
              </w:rPr>
            </w:pPr>
            <w:r w:rsidRPr="00EE16EC">
              <w:rPr>
                <w:b/>
              </w:rPr>
              <w:t>TM.</w:t>
            </w:r>
            <w:r w:rsidR="006A53D9">
              <w:rPr>
                <w:b/>
              </w:rPr>
              <w:t xml:space="preserve"> </w:t>
            </w:r>
            <w:r w:rsidRPr="00EE16EC">
              <w:rPr>
                <w:b/>
              </w:rPr>
              <w:t>ỦY BAN NHÂN DÂN</w:t>
            </w:r>
          </w:p>
          <w:p w:rsidR="00EE16EC" w:rsidRDefault="00EE16EC" w:rsidP="004B6949">
            <w:pPr>
              <w:jc w:val="center"/>
              <w:rPr>
                <w:b/>
              </w:rPr>
            </w:pPr>
            <w:r>
              <w:rPr>
                <w:b/>
              </w:rPr>
              <w:t>CHỦ TỊCH</w:t>
            </w:r>
          </w:p>
          <w:p w:rsidR="00392C74" w:rsidRDefault="00392C74" w:rsidP="004B6949">
            <w:pPr>
              <w:jc w:val="center"/>
              <w:rPr>
                <w:b/>
              </w:rPr>
            </w:pPr>
          </w:p>
          <w:p w:rsidR="004B6949" w:rsidRDefault="004B6949" w:rsidP="004B6949">
            <w:pPr>
              <w:jc w:val="center"/>
              <w:rPr>
                <w:b/>
              </w:rPr>
            </w:pPr>
          </w:p>
          <w:p w:rsidR="00480140" w:rsidRPr="00DD7C21" w:rsidRDefault="00DD7C21" w:rsidP="004B6949">
            <w:pPr>
              <w:jc w:val="center"/>
              <w:rPr>
                <w:b/>
                <w:i/>
              </w:rPr>
            </w:pPr>
            <w:bookmarkStart w:id="0" w:name="_GoBack"/>
            <w:r w:rsidRPr="00DD7C21">
              <w:rPr>
                <w:b/>
                <w:i/>
              </w:rPr>
              <w:t>(Đã ký)</w:t>
            </w:r>
          </w:p>
          <w:bookmarkEnd w:id="0"/>
          <w:p w:rsidR="0054537A" w:rsidRDefault="0054537A" w:rsidP="004B6949">
            <w:pPr>
              <w:jc w:val="center"/>
              <w:rPr>
                <w:b/>
              </w:rPr>
            </w:pPr>
          </w:p>
          <w:p w:rsidR="00AA3E48" w:rsidRDefault="00AA3E48" w:rsidP="004B6949">
            <w:pPr>
              <w:jc w:val="center"/>
              <w:rPr>
                <w:b/>
              </w:rPr>
            </w:pPr>
          </w:p>
          <w:p w:rsidR="00AA3E48" w:rsidRDefault="00AA3E48" w:rsidP="004B6949">
            <w:pPr>
              <w:jc w:val="center"/>
              <w:rPr>
                <w:b/>
              </w:rPr>
            </w:pPr>
          </w:p>
          <w:p w:rsidR="004B6949" w:rsidRPr="004B6949" w:rsidRDefault="00EE16EC" w:rsidP="004B6949">
            <w:pPr>
              <w:jc w:val="center"/>
              <w:rPr>
                <w:b/>
              </w:rPr>
            </w:pPr>
            <w:r>
              <w:rPr>
                <w:b/>
              </w:rPr>
              <w:t>Mùa A Sơn</w:t>
            </w:r>
          </w:p>
        </w:tc>
      </w:tr>
    </w:tbl>
    <w:p w:rsidR="00507303" w:rsidRDefault="00507303" w:rsidP="00922D0D">
      <w:pPr>
        <w:ind w:firstLine="709"/>
        <w:jc w:val="both"/>
      </w:pPr>
    </w:p>
    <w:p w:rsidR="00530C8A" w:rsidRDefault="00530C8A" w:rsidP="00922D0D">
      <w:pPr>
        <w:ind w:firstLine="709"/>
        <w:jc w:val="both"/>
      </w:pPr>
    </w:p>
    <w:p w:rsidR="00530C8A" w:rsidRDefault="00530C8A"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652057" w:rsidRDefault="00652057" w:rsidP="00922D0D">
      <w:pPr>
        <w:ind w:firstLine="709"/>
        <w:jc w:val="both"/>
      </w:pPr>
    </w:p>
    <w:p w:rsidR="00530C8A" w:rsidRDefault="00530C8A" w:rsidP="00922D0D">
      <w:pPr>
        <w:ind w:firstLine="709"/>
        <w:jc w:val="both"/>
      </w:pPr>
    </w:p>
    <w:p w:rsidR="00530C8A" w:rsidRDefault="00530C8A" w:rsidP="00922D0D">
      <w:pPr>
        <w:ind w:firstLine="709"/>
        <w:jc w:val="both"/>
      </w:pPr>
    </w:p>
    <w:p w:rsidR="00530C8A" w:rsidRDefault="00530C8A" w:rsidP="00922D0D">
      <w:pPr>
        <w:ind w:firstLine="709"/>
        <w:jc w:val="both"/>
      </w:pPr>
    </w:p>
    <w:sectPr w:rsidR="00530C8A" w:rsidSect="00D8272E">
      <w:footerReference w:type="default" r:id="rId8"/>
      <w:pgSz w:w="11907" w:h="16840" w:code="9"/>
      <w:pgMar w:top="1134" w:right="1134" w:bottom="993"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696" w:rsidRDefault="006E4696" w:rsidP="0005447E">
      <w:r>
        <w:separator/>
      </w:r>
    </w:p>
  </w:endnote>
  <w:endnote w:type="continuationSeparator" w:id="0">
    <w:p w:rsidR="006E4696" w:rsidRDefault="006E4696" w:rsidP="0005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8001"/>
      <w:docPartObj>
        <w:docPartGallery w:val="Page Numbers (Bottom of Page)"/>
        <w:docPartUnique/>
      </w:docPartObj>
    </w:sdtPr>
    <w:sdtEndPr/>
    <w:sdtContent>
      <w:p w:rsidR="003B7C43" w:rsidRDefault="00FE5B01">
        <w:pPr>
          <w:pStyle w:val="Footer"/>
          <w:jc w:val="right"/>
        </w:pPr>
        <w:r>
          <w:fldChar w:fldCharType="begin"/>
        </w:r>
        <w:r>
          <w:instrText xml:space="preserve"> PAGE   \* MERGEFORMAT </w:instrText>
        </w:r>
        <w:r>
          <w:fldChar w:fldCharType="separate"/>
        </w:r>
        <w:r w:rsidR="00DD7C21">
          <w:rPr>
            <w:noProof/>
          </w:rPr>
          <w:t>9</w:t>
        </w:r>
        <w:r>
          <w:rPr>
            <w:noProof/>
          </w:rPr>
          <w:fldChar w:fldCharType="end"/>
        </w:r>
      </w:p>
    </w:sdtContent>
  </w:sdt>
  <w:p w:rsidR="003B7C43" w:rsidRDefault="003B7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696" w:rsidRDefault="006E4696" w:rsidP="0005447E">
      <w:r>
        <w:separator/>
      </w:r>
    </w:p>
  </w:footnote>
  <w:footnote w:type="continuationSeparator" w:id="0">
    <w:p w:rsidR="006E4696" w:rsidRDefault="006E4696" w:rsidP="0005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E03"/>
    <w:multiLevelType w:val="hybridMultilevel"/>
    <w:tmpl w:val="689C9982"/>
    <w:lvl w:ilvl="0" w:tplc="379486FE">
      <w:numFmt w:val="bullet"/>
      <w:lvlText w:val="-"/>
      <w:lvlJc w:val="left"/>
      <w:pPr>
        <w:tabs>
          <w:tab w:val="num" w:pos="2880"/>
        </w:tabs>
        <w:ind w:left="2880" w:hanging="360"/>
      </w:pPr>
      <w:rPr>
        <w:rFonts w:ascii="Times New Roman" w:eastAsia="Times New Roman" w:hAnsi="Times New Roman"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245A462C"/>
    <w:multiLevelType w:val="multilevel"/>
    <w:tmpl w:val="CB9490CC"/>
    <w:lvl w:ilvl="0">
      <w:start w:val="4"/>
      <w:numFmt w:val="decimal"/>
      <w:lvlText w:val="%1."/>
      <w:lvlJc w:val="left"/>
      <w:pPr>
        <w:ind w:left="143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2">
    <w:nsid w:val="5A5C3455"/>
    <w:multiLevelType w:val="multilevel"/>
    <w:tmpl w:val="2704242E"/>
    <w:lvl w:ilvl="0">
      <w:start w:val="4"/>
      <w:numFmt w:val="bullet"/>
      <w:lvlText w:val="-"/>
      <w:lvlJc w:val="left"/>
      <w:pPr>
        <w:ind w:left="1070" w:hanging="360"/>
      </w:pPr>
      <w:rPr>
        <w:rFonts w:ascii="Times New Roman" w:eastAsiaTheme="minorHAnsi" w:hAnsi="Times New Roman" w:cs="Times New Roman"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
    <w:nsid w:val="60630FDC"/>
    <w:multiLevelType w:val="hybridMultilevel"/>
    <w:tmpl w:val="A5CAC37E"/>
    <w:lvl w:ilvl="0" w:tplc="1158D958">
      <w:start w:val="4"/>
      <w:numFmt w:val="bullet"/>
      <w:lvlText w:val="-"/>
      <w:lvlJc w:val="left"/>
      <w:pPr>
        <w:ind w:left="2149" w:hanging="360"/>
      </w:pPr>
      <w:rPr>
        <w:rFonts w:ascii="Times New Roman" w:eastAsiaTheme="minorHAnsi"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
    <w:nsid w:val="766016B1"/>
    <w:multiLevelType w:val="hybridMultilevel"/>
    <w:tmpl w:val="8AB01ED0"/>
    <w:lvl w:ilvl="0" w:tplc="6922D1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B88"/>
    <w:rsid w:val="000023F6"/>
    <w:rsid w:val="00003EB1"/>
    <w:rsid w:val="00004877"/>
    <w:rsid w:val="00004D7C"/>
    <w:rsid w:val="00006B80"/>
    <w:rsid w:val="00006D03"/>
    <w:rsid w:val="00006F11"/>
    <w:rsid w:val="000156B3"/>
    <w:rsid w:val="0002025D"/>
    <w:rsid w:val="0002686D"/>
    <w:rsid w:val="00032580"/>
    <w:rsid w:val="00033257"/>
    <w:rsid w:val="00035B20"/>
    <w:rsid w:val="00035C79"/>
    <w:rsid w:val="00035C96"/>
    <w:rsid w:val="000362BA"/>
    <w:rsid w:val="00036C26"/>
    <w:rsid w:val="00040CB2"/>
    <w:rsid w:val="000421FB"/>
    <w:rsid w:val="00047A98"/>
    <w:rsid w:val="00051140"/>
    <w:rsid w:val="00051F6F"/>
    <w:rsid w:val="0005447E"/>
    <w:rsid w:val="00054FFC"/>
    <w:rsid w:val="0006104E"/>
    <w:rsid w:val="000614E5"/>
    <w:rsid w:val="00064C84"/>
    <w:rsid w:val="00070EA9"/>
    <w:rsid w:val="0007192C"/>
    <w:rsid w:val="000809E9"/>
    <w:rsid w:val="00081711"/>
    <w:rsid w:val="00081DBD"/>
    <w:rsid w:val="00084AC9"/>
    <w:rsid w:val="00090FAC"/>
    <w:rsid w:val="00094C1F"/>
    <w:rsid w:val="00097C86"/>
    <w:rsid w:val="000A535B"/>
    <w:rsid w:val="000A5A57"/>
    <w:rsid w:val="000A5C6F"/>
    <w:rsid w:val="000A5CFA"/>
    <w:rsid w:val="000A6A4A"/>
    <w:rsid w:val="000A6B63"/>
    <w:rsid w:val="000B05FE"/>
    <w:rsid w:val="000B0F62"/>
    <w:rsid w:val="000B3287"/>
    <w:rsid w:val="000B42D6"/>
    <w:rsid w:val="000B5EE7"/>
    <w:rsid w:val="000B6297"/>
    <w:rsid w:val="000C0B85"/>
    <w:rsid w:val="000C2102"/>
    <w:rsid w:val="000C4A87"/>
    <w:rsid w:val="000D14BC"/>
    <w:rsid w:val="000D2AAC"/>
    <w:rsid w:val="000D38A8"/>
    <w:rsid w:val="000D4984"/>
    <w:rsid w:val="000D546E"/>
    <w:rsid w:val="000E3234"/>
    <w:rsid w:val="000E469C"/>
    <w:rsid w:val="000F3CC4"/>
    <w:rsid w:val="000F3E94"/>
    <w:rsid w:val="000F675B"/>
    <w:rsid w:val="000F6D55"/>
    <w:rsid w:val="0010152E"/>
    <w:rsid w:val="00103023"/>
    <w:rsid w:val="001052F8"/>
    <w:rsid w:val="00106249"/>
    <w:rsid w:val="00107E40"/>
    <w:rsid w:val="00110505"/>
    <w:rsid w:val="00114124"/>
    <w:rsid w:val="0011734F"/>
    <w:rsid w:val="001211EC"/>
    <w:rsid w:val="00124A82"/>
    <w:rsid w:val="001257B1"/>
    <w:rsid w:val="001266EB"/>
    <w:rsid w:val="0013018B"/>
    <w:rsid w:val="00131153"/>
    <w:rsid w:val="001348E7"/>
    <w:rsid w:val="0013555C"/>
    <w:rsid w:val="00135FE1"/>
    <w:rsid w:val="00136B9B"/>
    <w:rsid w:val="00142204"/>
    <w:rsid w:val="00142D8A"/>
    <w:rsid w:val="00147B1D"/>
    <w:rsid w:val="00150CED"/>
    <w:rsid w:val="00151E15"/>
    <w:rsid w:val="00153511"/>
    <w:rsid w:val="0015655F"/>
    <w:rsid w:val="0015677C"/>
    <w:rsid w:val="00161868"/>
    <w:rsid w:val="00161BE1"/>
    <w:rsid w:val="00171D55"/>
    <w:rsid w:val="001745EF"/>
    <w:rsid w:val="00176721"/>
    <w:rsid w:val="0017761C"/>
    <w:rsid w:val="00184EAF"/>
    <w:rsid w:val="001871C5"/>
    <w:rsid w:val="001930F0"/>
    <w:rsid w:val="00193468"/>
    <w:rsid w:val="001943FD"/>
    <w:rsid w:val="00195008"/>
    <w:rsid w:val="00197FBD"/>
    <w:rsid w:val="001A1C8F"/>
    <w:rsid w:val="001A2FF6"/>
    <w:rsid w:val="001A6ED0"/>
    <w:rsid w:val="001A770E"/>
    <w:rsid w:val="001B0A3D"/>
    <w:rsid w:val="001B4ED5"/>
    <w:rsid w:val="001B5E2A"/>
    <w:rsid w:val="001B7300"/>
    <w:rsid w:val="001B7344"/>
    <w:rsid w:val="001C0B0B"/>
    <w:rsid w:val="001C0F66"/>
    <w:rsid w:val="001C4465"/>
    <w:rsid w:val="001C6675"/>
    <w:rsid w:val="001C748E"/>
    <w:rsid w:val="001D59F2"/>
    <w:rsid w:val="001D682F"/>
    <w:rsid w:val="001D7749"/>
    <w:rsid w:val="001E0264"/>
    <w:rsid w:val="001E1E7F"/>
    <w:rsid w:val="001E4775"/>
    <w:rsid w:val="001E5663"/>
    <w:rsid w:val="001E722B"/>
    <w:rsid w:val="001F2610"/>
    <w:rsid w:val="001F301D"/>
    <w:rsid w:val="001F5969"/>
    <w:rsid w:val="00200304"/>
    <w:rsid w:val="002008E9"/>
    <w:rsid w:val="00201F98"/>
    <w:rsid w:val="00203AB5"/>
    <w:rsid w:val="0020406D"/>
    <w:rsid w:val="0020479C"/>
    <w:rsid w:val="00205D5E"/>
    <w:rsid w:val="0021144E"/>
    <w:rsid w:val="00211861"/>
    <w:rsid w:val="0021230A"/>
    <w:rsid w:val="00215187"/>
    <w:rsid w:val="00215F88"/>
    <w:rsid w:val="00220063"/>
    <w:rsid w:val="002205B7"/>
    <w:rsid w:val="00227DAE"/>
    <w:rsid w:val="00237E26"/>
    <w:rsid w:val="002412E3"/>
    <w:rsid w:val="00242707"/>
    <w:rsid w:val="00242A3C"/>
    <w:rsid w:val="0024402E"/>
    <w:rsid w:val="00245A4E"/>
    <w:rsid w:val="0024766B"/>
    <w:rsid w:val="0025135F"/>
    <w:rsid w:val="0025289F"/>
    <w:rsid w:val="002547E5"/>
    <w:rsid w:val="00260F1A"/>
    <w:rsid w:val="0026300D"/>
    <w:rsid w:val="002631C6"/>
    <w:rsid w:val="002640C0"/>
    <w:rsid w:val="00265F7C"/>
    <w:rsid w:val="00267777"/>
    <w:rsid w:val="00267C18"/>
    <w:rsid w:val="002727CE"/>
    <w:rsid w:val="00274FA7"/>
    <w:rsid w:val="00275B24"/>
    <w:rsid w:val="00276A33"/>
    <w:rsid w:val="00277A20"/>
    <w:rsid w:val="002852DE"/>
    <w:rsid w:val="00287A0D"/>
    <w:rsid w:val="0029057E"/>
    <w:rsid w:val="002914D1"/>
    <w:rsid w:val="002924A0"/>
    <w:rsid w:val="002950DD"/>
    <w:rsid w:val="002A058C"/>
    <w:rsid w:val="002A07BD"/>
    <w:rsid w:val="002A3E0B"/>
    <w:rsid w:val="002A4143"/>
    <w:rsid w:val="002A54B5"/>
    <w:rsid w:val="002B368F"/>
    <w:rsid w:val="002B45FB"/>
    <w:rsid w:val="002C0D7C"/>
    <w:rsid w:val="002C16B9"/>
    <w:rsid w:val="002C4D22"/>
    <w:rsid w:val="002C4E24"/>
    <w:rsid w:val="002C6F62"/>
    <w:rsid w:val="002C7731"/>
    <w:rsid w:val="002D28DA"/>
    <w:rsid w:val="002D4FD5"/>
    <w:rsid w:val="002D5908"/>
    <w:rsid w:val="002D6DCD"/>
    <w:rsid w:val="002E07C2"/>
    <w:rsid w:val="002E213A"/>
    <w:rsid w:val="002E4812"/>
    <w:rsid w:val="002E570A"/>
    <w:rsid w:val="002E57FA"/>
    <w:rsid w:val="002E698D"/>
    <w:rsid w:val="002F3A1B"/>
    <w:rsid w:val="002F3DB8"/>
    <w:rsid w:val="002F4991"/>
    <w:rsid w:val="002F4DB9"/>
    <w:rsid w:val="002F6DAF"/>
    <w:rsid w:val="003013F9"/>
    <w:rsid w:val="00302A4C"/>
    <w:rsid w:val="00304263"/>
    <w:rsid w:val="003047F6"/>
    <w:rsid w:val="003056B9"/>
    <w:rsid w:val="003076A2"/>
    <w:rsid w:val="00310189"/>
    <w:rsid w:val="00312E6F"/>
    <w:rsid w:val="003138F0"/>
    <w:rsid w:val="00313F64"/>
    <w:rsid w:val="0031418C"/>
    <w:rsid w:val="0031588D"/>
    <w:rsid w:val="003166C5"/>
    <w:rsid w:val="00316AEB"/>
    <w:rsid w:val="0031757D"/>
    <w:rsid w:val="00317A88"/>
    <w:rsid w:val="00320B81"/>
    <w:rsid w:val="003227B3"/>
    <w:rsid w:val="00322B6A"/>
    <w:rsid w:val="00325F08"/>
    <w:rsid w:val="00327ACA"/>
    <w:rsid w:val="0033091A"/>
    <w:rsid w:val="0034187D"/>
    <w:rsid w:val="003445E1"/>
    <w:rsid w:val="00346528"/>
    <w:rsid w:val="0034674E"/>
    <w:rsid w:val="00347401"/>
    <w:rsid w:val="003505AE"/>
    <w:rsid w:val="00350F01"/>
    <w:rsid w:val="00351AEB"/>
    <w:rsid w:val="00353BC4"/>
    <w:rsid w:val="003548EE"/>
    <w:rsid w:val="00356981"/>
    <w:rsid w:val="00360E20"/>
    <w:rsid w:val="00361142"/>
    <w:rsid w:val="003615F6"/>
    <w:rsid w:val="0036557C"/>
    <w:rsid w:val="00367253"/>
    <w:rsid w:val="00367888"/>
    <w:rsid w:val="00367B62"/>
    <w:rsid w:val="0037065A"/>
    <w:rsid w:val="00370FA5"/>
    <w:rsid w:val="00374633"/>
    <w:rsid w:val="00374F3D"/>
    <w:rsid w:val="00375E25"/>
    <w:rsid w:val="00377B94"/>
    <w:rsid w:val="00377D5E"/>
    <w:rsid w:val="00377E5B"/>
    <w:rsid w:val="00380C8A"/>
    <w:rsid w:val="003815C3"/>
    <w:rsid w:val="003836F8"/>
    <w:rsid w:val="00384BD6"/>
    <w:rsid w:val="003857E8"/>
    <w:rsid w:val="00392C74"/>
    <w:rsid w:val="003974EC"/>
    <w:rsid w:val="003A00AE"/>
    <w:rsid w:val="003A1460"/>
    <w:rsid w:val="003A20B2"/>
    <w:rsid w:val="003A2E3A"/>
    <w:rsid w:val="003A2E4E"/>
    <w:rsid w:val="003A46B8"/>
    <w:rsid w:val="003B0D4D"/>
    <w:rsid w:val="003B4EA1"/>
    <w:rsid w:val="003B5BE0"/>
    <w:rsid w:val="003B5FCB"/>
    <w:rsid w:val="003B6C3D"/>
    <w:rsid w:val="003B7C43"/>
    <w:rsid w:val="003C0337"/>
    <w:rsid w:val="003C2123"/>
    <w:rsid w:val="003C48D5"/>
    <w:rsid w:val="003C4F5B"/>
    <w:rsid w:val="003C5791"/>
    <w:rsid w:val="003C57DB"/>
    <w:rsid w:val="003C63DF"/>
    <w:rsid w:val="003C69E7"/>
    <w:rsid w:val="003C730D"/>
    <w:rsid w:val="003C7E89"/>
    <w:rsid w:val="003D12E9"/>
    <w:rsid w:val="003D283D"/>
    <w:rsid w:val="003D5725"/>
    <w:rsid w:val="003D5934"/>
    <w:rsid w:val="003D5EBA"/>
    <w:rsid w:val="003D7C22"/>
    <w:rsid w:val="003D7CB4"/>
    <w:rsid w:val="003F1254"/>
    <w:rsid w:val="003F1266"/>
    <w:rsid w:val="003F4E62"/>
    <w:rsid w:val="003F516E"/>
    <w:rsid w:val="003F6B88"/>
    <w:rsid w:val="00400232"/>
    <w:rsid w:val="00400793"/>
    <w:rsid w:val="00415077"/>
    <w:rsid w:val="004157C4"/>
    <w:rsid w:val="00415D01"/>
    <w:rsid w:val="0041799C"/>
    <w:rsid w:val="00420400"/>
    <w:rsid w:val="00420DE9"/>
    <w:rsid w:val="00421677"/>
    <w:rsid w:val="0042235B"/>
    <w:rsid w:val="0042494F"/>
    <w:rsid w:val="00424B9E"/>
    <w:rsid w:val="004304FC"/>
    <w:rsid w:val="00434B0A"/>
    <w:rsid w:val="00435738"/>
    <w:rsid w:val="00435AB6"/>
    <w:rsid w:val="00437B78"/>
    <w:rsid w:val="00441114"/>
    <w:rsid w:val="00445801"/>
    <w:rsid w:val="00454D62"/>
    <w:rsid w:val="00456856"/>
    <w:rsid w:val="00457C08"/>
    <w:rsid w:val="00460F96"/>
    <w:rsid w:val="00462740"/>
    <w:rsid w:val="00467386"/>
    <w:rsid w:val="00467FE2"/>
    <w:rsid w:val="00471317"/>
    <w:rsid w:val="004776FB"/>
    <w:rsid w:val="00480140"/>
    <w:rsid w:val="0048075A"/>
    <w:rsid w:val="004955C4"/>
    <w:rsid w:val="004A0185"/>
    <w:rsid w:val="004A0452"/>
    <w:rsid w:val="004A2473"/>
    <w:rsid w:val="004A425A"/>
    <w:rsid w:val="004A5262"/>
    <w:rsid w:val="004A5770"/>
    <w:rsid w:val="004B07BD"/>
    <w:rsid w:val="004B2B9F"/>
    <w:rsid w:val="004B3C96"/>
    <w:rsid w:val="004B6949"/>
    <w:rsid w:val="004B7A32"/>
    <w:rsid w:val="004C3050"/>
    <w:rsid w:val="004C3248"/>
    <w:rsid w:val="004C4C95"/>
    <w:rsid w:val="004C6013"/>
    <w:rsid w:val="004C69BC"/>
    <w:rsid w:val="004D0701"/>
    <w:rsid w:val="004D0F72"/>
    <w:rsid w:val="004D27BD"/>
    <w:rsid w:val="004D36D7"/>
    <w:rsid w:val="004D42CE"/>
    <w:rsid w:val="004D4FF4"/>
    <w:rsid w:val="004D598D"/>
    <w:rsid w:val="004E0060"/>
    <w:rsid w:val="004E0CE2"/>
    <w:rsid w:val="004E4F2F"/>
    <w:rsid w:val="004E7115"/>
    <w:rsid w:val="004F1201"/>
    <w:rsid w:val="004F793C"/>
    <w:rsid w:val="004F7A1F"/>
    <w:rsid w:val="00500E72"/>
    <w:rsid w:val="005026B2"/>
    <w:rsid w:val="00503698"/>
    <w:rsid w:val="00507303"/>
    <w:rsid w:val="0050734B"/>
    <w:rsid w:val="00510363"/>
    <w:rsid w:val="00513C4B"/>
    <w:rsid w:val="0051404D"/>
    <w:rsid w:val="005161CC"/>
    <w:rsid w:val="00516C77"/>
    <w:rsid w:val="00517DAE"/>
    <w:rsid w:val="00520AE0"/>
    <w:rsid w:val="005214A4"/>
    <w:rsid w:val="00524165"/>
    <w:rsid w:val="00530C8A"/>
    <w:rsid w:val="00531E40"/>
    <w:rsid w:val="0053392B"/>
    <w:rsid w:val="0054266E"/>
    <w:rsid w:val="00542EB3"/>
    <w:rsid w:val="00544651"/>
    <w:rsid w:val="005450A0"/>
    <w:rsid w:val="0054537A"/>
    <w:rsid w:val="00545514"/>
    <w:rsid w:val="00545B88"/>
    <w:rsid w:val="00545D6A"/>
    <w:rsid w:val="00550F9A"/>
    <w:rsid w:val="00552F5E"/>
    <w:rsid w:val="005554B4"/>
    <w:rsid w:val="00560BF7"/>
    <w:rsid w:val="0056161C"/>
    <w:rsid w:val="0056210F"/>
    <w:rsid w:val="00562691"/>
    <w:rsid w:val="005643CD"/>
    <w:rsid w:val="0056502D"/>
    <w:rsid w:val="00566E39"/>
    <w:rsid w:val="00570D75"/>
    <w:rsid w:val="00572452"/>
    <w:rsid w:val="00572680"/>
    <w:rsid w:val="0057269F"/>
    <w:rsid w:val="005747C3"/>
    <w:rsid w:val="00580DE6"/>
    <w:rsid w:val="00582821"/>
    <w:rsid w:val="00582D50"/>
    <w:rsid w:val="00585B11"/>
    <w:rsid w:val="0058668E"/>
    <w:rsid w:val="00586A92"/>
    <w:rsid w:val="00590C52"/>
    <w:rsid w:val="005924AF"/>
    <w:rsid w:val="00596744"/>
    <w:rsid w:val="005977AE"/>
    <w:rsid w:val="005A1952"/>
    <w:rsid w:val="005A1979"/>
    <w:rsid w:val="005A2F63"/>
    <w:rsid w:val="005A6CC9"/>
    <w:rsid w:val="005A78C6"/>
    <w:rsid w:val="005A7E93"/>
    <w:rsid w:val="005B3952"/>
    <w:rsid w:val="005B633F"/>
    <w:rsid w:val="005B7447"/>
    <w:rsid w:val="005C3582"/>
    <w:rsid w:val="005C4BC3"/>
    <w:rsid w:val="005C6818"/>
    <w:rsid w:val="005D1AA8"/>
    <w:rsid w:val="005E353D"/>
    <w:rsid w:val="005E3DEA"/>
    <w:rsid w:val="005E5F97"/>
    <w:rsid w:val="005F2823"/>
    <w:rsid w:val="005F55C7"/>
    <w:rsid w:val="00601140"/>
    <w:rsid w:val="00601E6A"/>
    <w:rsid w:val="0060232F"/>
    <w:rsid w:val="00602EF5"/>
    <w:rsid w:val="006049CB"/>
    <w:rsid w:val="00605C66"/>
    <w:rsid w:val="0061605F"/>
    <w:rsid w:val="006175AE"/>
    <w:rsid w:val="00622577"/>
    <w:rsid w:val="00622771"/>
    <w:rsid w:val="006254CD"/>
    <w:rsid w:val="00625B9D"/>
    <w:rsid w:val="006262F7"/>
    <w:rsid w:val="0063320B"/>
    <w:rsid w:val="0063626B"/>
    <w:rsid w:val="006379B0"/>
    <w:rsid w:val="006418B1"/>
    <w:rsid w:val="006427A6"/>
    <w:rsid w:val="00652057"/>
    <w:rsid w:val="00656A66"/>
    <w:rsid w:val="006600C3"/>
    <w:rsid w:val="00660654"/>
    <w:rsid w:val="00661CB9"/>
    <w:rsid w:val="00662186"/>
    <w:rsid w:val="00664781"/>
    <w:rsid w:val="00667380"/>
    <w:rsid w:val="00675BE1"/>
    <w:rsid w:val="006813E0"/>
    <w:rsid w:val="006824C9"/>
    <w:rsid w:val="0068409E"/>
    <w:rsid w:val="006849C4"/>
    <w:rsid w:val="006860C7"/>
    <w:rsid w:val="0069475A"/>
    <w:rsid w:val="006A1CC7"/>
    <w:rsid w:val="006A4C33"/>
    <w:rsid w:val="006A53D9"/>
    <w:rsid w:val="006B2314"/>
    <w:rsid w:val="006B3B07"/>
    <w:rsid w:val="006B5A29"/>
    <w:rsid w:val="006B5DE9"/>
    <w:rsid w:val="006C2A8F"/>
    <w:rsid w:val="006C35FB"/>
    <w:rsid w:val="006C43EF"/>
    <w:rsid w:val="006C639C"/>
    <w:rsid w:val="006D1CB6"/>
    <w:rsid w:val="006D4CB3"/>
    <w:rsid w:val="006D6055"/>
    <w:rsid w:val="006D6AFF"/>
    <w:rsid w:val="006E2433"/>
    <w:rsid w:val="006E29B7"/>
    <w:rsid w:val="006E300D"/>
    <w:rsid w:val="006E3568"/>
    <w:rsid w:val="006E4696"/>
    <w:rsid w:val="006E5A42"/>
    <w:rsid w:val="006E5EB2"/>
    <w:rsid w:val="006E5F68"/>
    <w:rsid w:val="006E67DB"/>
    <w:rsid w:val="006E6A20"/>
    <w:rsid w:val="006F04A4"/>
    <w:rsid w:val="006F1FF2"/>
    <w:rsid w:val="006F26A7"/>
    <w:rsid w:val="006F39EF"/>
    <w:rsid w:val="006F3FF6"/>
    <w:rsid w:val="006F4809"/>
    <w:rsid w:val="006F578C"/>
    <w:rsid w:val="00701411"/>
    <w:rsid w:val="00701732"/>
    <w:rsid w:val="007035BC"/>
    <w:rsid w:val="00703F03"/>
    <w:rsid w:val="007044C5"/>
    <w:rsid w:val="00711B89"/>
    <w:rsid w:val="00712AAA"/>
    <w:rsid w:val="0071389A"/>
    <w:rsid w:val="00713D08"/>
    <w:rsid w:val="00713D5D"/>
    <w:rsid w:val="00714314"/>
    <w:rsid w:val="00717207"/>
    <w:rsid w:val="00717336"/>
    <w:rsid w:val="00721E24"/>
    <w:rsid w:val="00725C0F"/>
    <w:rsid w:val="0072659D"/>
    <w:rsid w:val="00732B10"/>
    <w:rsid w:val="00732D64"/>
    <w:rsid w:val="0073470A"/>
    <w:rsid w:val="00735FEC"/>
    <w:rsid w:val="00736BD1"/>
    <w:rsid w:val="00737EC5"/>
    <w:rsid w:val="00740898"/>
    <w:rsid w:val="007415DE"/>
    <w:rsid w:val="00745392"/>
    <w:rsid w:val="007509E6"/>
    <w:rsid w:val="00755BC9"/>
    <w:rsid w:val="00755C87"/>
    <w:rsid w:val="00756095"/>
    <w:rsid w:val="00761BD2"/>
    <w:rsid w:val="007624FE"/>
    <w:rsid w:val="0076314F"/>
    <w:rsid w:val="00763603"/>
    <w:rsid w:val="007704F7"/>
    <w:rsid w:val="007714E8"/>
    <w:rsid w:val="007802B0"/>
    <w:rsid w:val="00780655"/>
    <w:rsid w:val="007815F4"/>
    <w:rsid w:val="00782236"/>
    <w:rsid w:val="00782F74"/>
    <w:rsid w:val="00784BD5"/>
    <w:rsid w:val="007877B3"/>
    <w:rsid w:val="00790175"/>
    <w:rsid w:val="00793D9E"/>
    <w:rsid w:val="007A0A78"/>
    <w:rsid w:val="007A205A"/>
    <w:rsid w:val="007A7B49"/>
    <w:rsid w:val="007C28C3"/>
    <w:rsid w:val="007C298D"/>
    <w:rsid w:val="007C50C1"/>
    <w:rsid w:val="007C6861"/>
    <w:rsid w:val="007D0FB2"/>
    <w:rsid w:val="007D1116"/>
    <w:rsid w:val="007D6BB3"/>
    <w:rsid w:val="007E10EE"/>
    <w:rsid w:val="007E48A6"/>
    <w:rsid w:val="007E617A"/>
    <w:rsid w:val="007F0C0D"/>
    <w:rsid w:val="007F1F00"/>
    <w:rsid w:val="007F6CA7"/>
    <w:rsid w:val="0080127D"/>
    <w:rsid w:val="00801FAA"/>
    <w:rsid w:val="00802CD2"/>
    <w:rsid w:val="00806E0F"/>
    <w:rsid w:val="0081005D"/>
    <w:rsid w:val="00813040"/>
    <w:rsid w:val="0081526A"/>
    <w:rsid w:val="00815DFE"/>
    <w:rsid w:val="00817117"/>
    <w:rsid w:val="008209E9"/>
    <w:rsid w:val="00830E50"/>
    <w:rsid w:val="008319D9"/>
    <w:rsid w:val="008358B6"/>
    <w:rsid w:val="0083642F"/>
    <w:rsid w:val="00846096"/>
    <w:rsid w:val="00851777"/>
    <w:rsid w:val="00855B86"/>
    <w:rsid w:val="0085745B"/>
    <w:rsid w:val="008613B0"/>
    <w:rsid w:val="00861A1C"/>
    <w:rsid w:val="00861E53"/>
    <w:rsid w:val="00870DA7"/>
    <w:rsid w:val="00873538"/>
    <w:rsid w:val="00875D59"/>
    <w:rsid w:val="00880637"/>
    <w:rsid w:val="00880B12"/>
    <w:rsid w:val="00881FB6"/>
    <w:rsid w:val="0088255B"/>
    <w:rsid w:val="008836B6"/>
    <w:rsid w:val="00885496"/>
    <w:rsid w:val="008905CC"/>
    <w:rsid w:val="008924FE"/>
    <w:rsid w:val="00892E3C"/>
    <w:rsid w:val="0089519F"/>
    <w:rsid w:val="00895403"/>
    <w:rsid w:val="0089568C"/>
    <w:rsid w:val="0089666E"/>
    <w:rsid w:val="008A13A7"/>
    <w:rsid w:val="008A2017"/>
    <w:rsid w:val="008A3D45"/>
    <w:rsid w:val="008A674C"/>
    <w:rsid w:val="008B022F"/>
    <w:rsid w:val="008B1E34"/>
    <w:rsid w:val="008B4E04"/>
    <w:rsid w:val="008B731C"/>
    <w:rsid w:val="008C14B2"/>
    <w:rsid w:val="008C352F"/>
    <w:rsid w:val="008C409D"/>
    <w:rsid w:val="008C5B08"/>
    <w:rsid w:val="008C7DA7"/>
    <w:rsid w:val="008D4466"/>
    <w:rsid w:val="008D5821"/>
    <w:rsid w:val="008D6F2E"/>
    <w:rsid w:val="008D70A0"/>
    <w:rsid w:val="008D72C4"/>
    <w:rsid w:val="008E1B6D"/>
    <w:rsid w:val="008E4D9D"/>
    <w:rsid w:val="008F18EF"/>
    <w:rsid w:val="008F1918"/>
    <w:rsid w:val="008F2563"/>
    <w:rsid w:val="008F592F"/>
    <w:rsid w:val="009052A0"/>
    <w:rsid w:val="00915785"/>
    <w:rsid w:val="00922D0D"/>
    <w:rsid w:val="00926018"/>
    <w:rsid w:val="009262CF"/>
    <w:rsid w:val="00926DBA"/>
    <w:rsid w:val="009314C9"/>
    <w:rsid w:val="0093325D"/>
    <w:rsid w:val="009368AD"/>
    <w:rsid w:val="00937D88"/>
    <w:rsid w:val="00940CE9"/>
    <w:rsid w:val="00941092"/>
    <w:rsid w:val="00942D14"/>
    <w:rsid w:val="00943CD3"/>
    <w:rsid w:val="009453DA"/>
    <w:rsid w:val="00947215"/>
    <w:rsid w:val="00954C28"/>
    <w:rsid w:val="0095614C"/>
    <w:rsid w:val="00956530"/>
    <w:rsid w:val="0096326F"/>
    <w:rsid w:val="0096466B"/>
    <w:rsid w:val="00967BCA"/>
    <w:rsid w:val="00970B4E"/>
    <w:rsid w:val="00970C0D"/>
    <w:rsid w:val="00975C6E"/>
    <w:rsid w:val="00983B17"/>
    <w:rsid w:val="00984CCD"/>
    <w:rsid w:val="00984D04"/>
    <w:rsid w:val="0098528D"/>
    <w:rsid w:val="00987D9D"/>
    <w:rsid w:val="00987F7D"/>
    <w:rsid w:val="00990C92"/>
    <w:rsid w:val="00990CEB"/>
    <w:rsid w:val="00996E1D"/>
    <w:rsid w:val="009A1C6D"/>
    <w:rsid w:val="009A2EF5"/>
    <w:rsid w:val="009A34CF"/>
    <w:rsid w:val="009A4239"/>
    <w:rsid w:val="009A44DB"/>
    <w:rsid w:val="009A53A5"/>
    <w:rsid w:val="009A63FB"/>
    <w:rsid w:val="009B04F8"/>
    <w:rsid w:val="009B2726"/>
    <w:rsid w:val="009B527A"/>
    <w:rsid w:val="009B6B47"/>
    <w:rsid w:val="009B6E58"/>
    <w:rsid w:val="009B7302"/>
    <w:rsid w:val="009C312C"/>
    <w:rsid w:val="009C37B7"/>
    <w:rsid w:val="009C7344"/>
    <w:rsid w:val="009D2241"/>
    <w:rsid w:val="009D2E3A"/>
    <w:rsid w:val="009D4CD1"/>
    <w:rsid w:val="009D5808"/>
    <w:rsid w:val="009D7F7D"/>
    <w:rsid w:val="009E1D6D"/>
    <w:rsid w:val="009E3A7B"/>
    <w:rsid w:val="009E5C3C"/>
    <w:rsid w:val="009F1FB3"/>
    <w:rsid w:val="009F272B"/>
    <w:rsid w:val="009F2748"/>
    <w:rsid w:val="009F359B"/>
    <w:rsid w:val="009F6260"/>
    <w:rsid w:val="009F6461"/>
    <w:rsid w:val="00A07C1A"/>
    <w:rsid w:val="00A1449A"/>
    <w:rsid w:val="00A1456B"/>
    <w:rsid w:val="00A21B4C"/>
    <w:rsid w:val="00A22511"/>
    <w:rsid w:val="00A22E2A"/>
    <w:rsid w:val="00A22E63"/>
    <w:rsid w:val="00A253A3"/>
    <w:rsid w:val="00A25ED5"/>
    <w:rsid w:val="00A27CB4"/>
    <w:rsid w:val="00A31E54"/>
    <w:rsid w:val="00A32DF6"/>
    <w:rsid w:val="00A41544"/>
    <w:rsid w:val="00A41EAA"/>
    <w:rsid w:val="00A422BE"/>
    <w:rsid w:val="00A46016"/>
    <w:rsid w:val="00A50776"/>
    <w:rsid w:val="00A51B18"/>
    <w:rsid w:val="00A53665"/>
    <w:rsid w:val="00A539E5"/>
    <w:rsid w:val="00A55206"/>
    <w:rsid w:val="00A55B8E"/>
    <w:rsid w:val="00A55D1C"/>
    <w:rsid w:val="00A61DFD"/>
    <w:rsid w:val="00A61F6F"/>
    <w:rsid w:val="00A62C1D"/>
    <w:rsid w:val="00A668A8"/>
    <w:rsid w:val="00A72C1B"/>
    <w:rsid w:val="00A75F72"/>
    <w:rsid w:val="00A765A9"/>
    <w:rsid w:val="00A767D3"/>
    <w:rsid w:val="00A80813"/>
    <w:rsid w:val="00A80F4D"/>
    <w:rsid w:val="00A810AA"/>
    <w:rsid w:val="00A82944"/>
    <w:rsid w:val="00A86244"/>
    <w:rsid w:val="00A866AD"/>
    <w:rsid w:val="00A875EE"/>
    <w:rsid w:val="00A87B14"/>
    <w:rsid w:val="00A9108B"/>
    <w:rsid w:val="00A91CF4"/>
    <w:rsid w:val="00A923BE"/>
    <w:rsid w:val="00A92A50"/>
    <w:rsid w:val="00A941B9"/>
    <w:rsid w:val="00A9738F"/>
    <w:rsid w:val="00A97FEC"/>
    <w:rsid w:val="00AA1285"/>
    <w:rsid w:val="00AA3508"/>
    <w:rsid w:val="00AA3E48"/>
    <w:rsid w:val="00AB1E53"/>
    <w:rsid w:val="00AB5915"/>
    <w:rsid w:val="00AC4311"/>
    <w:rsid w:val="00AC7249"/>
    <w:rsid w:val="00AC735C"/>
    <w:rsid w:val="00AC75DD"/>
    <w:rsid w:val="00AD145C"/>
    <w:rsid w:val="00AD16BB"/>
    <w:rsid w:val="00AD1A8D"/>
    <w:rsid w:val="00AD4469"/>
    <w:rsid w:val="00AD5240"/>
    <w:rsid w:val="00AE0283"/>
    <w:rsid w:val="00AE0CE7"/>
    <w:rsid w:val="00AE1AFE"/>
    <w:rsid w:val="00AE1C10"/>
    <w:rsid w:val="00AE2A88"/>
    <w:rsid w:val="00AE68DB"/>
    <w:rsid w:val="00AF36AC"/>
    <w:rsid w:val="00AF446A"/>
    <w:rsid w:val="00AF5C0D"/>
    <w:rsid w:val="00B03700"/>
    <w:rsid w:val="00B042C4"/>
    <w:rsid w:val="00B0470A"/>
    <w:rsid w:val="00B04843"/>
    <w:rsid w:val="00B04DC1"/>
    <w:rsid w:val="00B04F7C"/>
    <w:rsid w:val="00B07A35"/>
    <w:rsid w:val="00B10810"/>
    <w:rsid w:val="00B10F5B"/>
    <w:rsid w:val="00B1279A"/>
    <w:rsid w:val="00B13413"/>
    <w:rsid w:val="00B17274"/>
    <w:rsid w:val="00B179C2"/>
    <w:rsid w:val="00B22692"/>
    <w:rsid w:val="00B27954"/>
    <w:rsid w:val="00B31D22"/>
    <w:rsid w:val="00B404AA"/>
    <w:rsid w:val="00B40C6B"/>
    <w:rsid w:val="00B46C86"/>
    <w:rsid w:val="00B47417"/>
    <w:rsid w:val="00B47DDE"/>
    <w:rsid w:val="00B52377"/>
    <w:rsid w:val="00B52FCA"/>
    <w:rsid w:val="00B5312D"/>
    <w:rsid w:val="00B53A7B"/>
    <w:rsid w:val="00B54F22"/>
    <w:rsid w:val="00B56F39"/>
    <w:rsid w:val="00B577CF"/>
    <w:rsid w:val="00B60F5F"/>
    <w:rsid w:val="00B659A5"/>
    <w:rsid w:val="00B65A88"/>
    <w:rsid w:val="00B672FE"/>
    <w:rsid w:val="00B71B68"/>
    <w:rsid w:val="00B7422A"/>
    <w:rsid w:val="00B8045C"/>
    <w:rsid w:val="00B81018"/>
    <w:rsid w:val="00B81658"/>
    <w:rsid w:val="00B81831"/>
    <w:rsid w:val="00B81FF1"/>
    <w:rsid w:val="00B84E78"/>
    <w:rsid w:val="00B851C9"/>
    <w:rsid w:val="00B8523A"/>
    <w:rsid w:val="00B87B10"/>
    <w:rsid w:val="00B912DB"/>
    <w:rsid w:val="00B93844"/>
    <w:rsid w:val="00B9440A"/>
    <w:rsid w:val="00B9643E"/>
    <w:rsid w:val="00B978F4"/>
    <w:rsid w:val="00BA4AA4"/>
    <w:rsid w:val="00BA6C81"/>
    <w:rsid w:val="00BA7747"/>
    <w:rsid w:val="00BA7926"/>
    <w:rsid w:val="00BB0378"/>
    <w:rsid w:val="00BB25F9"/>
    <w:rsid w:val="00BB2F36"/>
    <w:rsid w:val="00BC32BF"/>
    <w:rsid w:val="00BC4EAD"/>
    <w:rsid w:val="00BC6DFA"/>
    <w:rsid w:val="00BC7AE0"/>
    <w:rsid w:val="00BD0792"/>
    <w:rsid w:val="00BD0B59"/>
    <w:rsid w:val="00BD1AC3"/>
    <w:rsid w:val="00BD7690"/>
    <w:rsid w:val="00BD7B17"/>
    <w:rsid w:val="00BE00CB"/>
    <w:rsid w:val="00BE1C6F"/>
    <w:rsid w:val="00BE26D7"/>
    <w:rsid w:val="00BE35B8"/>
    <w:rsid w:val="00BF11F8"/>
    <w:rsid w:val="00BF2559"/>
    <w:rsid w:val="00BF3A06"/>
    <w:rsid w:val="00C02FFD"/>
    <w:rsid w:val="00C040F0"/>
    <w:rsid w:val="00C066B9"/>
    <w:rsid w:val="00C07866"/>
    <w:rsid w:val="00C12CAB"/>
    <w:rsid w:val="00C164E1"/>
    <w:rsid w:val="00C16C1C"/>
    <w:rsid w:val="00C17D83"/>
    <w:rsid w:val="00C2208A"/>
    <w:rsid w:val="00C2621C"/>
    <w:rsid w:val="00C266AE"/>
    <w:rsid w:val="00C26CF9"/>
    <w:rsid w:val="00C276B8"/>
    <w:rsid w:val="00C27FE3"/>
    <w:rsid w:val="00C303EB"/>
    <w:rsid w:val="00C3101B"/>
    <w:rsid w:val="00C32BF7"/>
    <w:rsid w:val="00C3348C"/>
    <w:rsid w:val="00C37073"/>
    <w:rsid w:val="00C40447"/>
    <w:rsid w:val="00C411C9"/>
    <w:rsid w:val="00C42F37"/>
    <w:rsid w:val="00C4555E"/>
    <w:rsid w:val="00C47922"/>
    <w:rsid w:val="00C509A0"/>
    <w:rsid w:val="00C52DEF"/>
    <w:rsid w:val="00C53185"/>
    <w:rsid w:val="00C566EC"/>
    <w:rsid w:val="00C56A6B"/>
    <w:rsid w:val="00C61A61"/>
    <w:rsid w:val="00C621F8"/>
    <w:rsid w:val="00C659E8"/>
    <w:rsid w:val="00C65E41"/>
    <w:rsid w:val="00C672FE"/>
    <w:rsid w:val="00C72727"/>
    <w:rsid w:val="00C73C79"/>
    <w:rsid w:val="00C74A4D"/>
    <w:rsid w:val="00C75CBC"/>
    <w:rsid w:val="00C76364"/>
    <w:rsid w:val="00C7646B"/>
    <w:rsid w:val="00C765EA"/>
    <w:rsid w:val="00C8525C"/>
    <w:rsid w:val="00C852AB"/>
    <w:rsid w:val="00C90875"/>
    <w:rsid w:val="00C970E8"/>
    <w:rsid w:val="00CA5976"/>
    <w:rsid w:val="00CB0A8C"/>
    <w:rsid w:val="00CB3950"/>
    <w:rsid w:val="00CC07D6"/>
    <w:rsid w:val="00CC519D"/>
    <w:rsid w:val="00CC5C74"/>
    <w:rsid w:val="00CC5F66"/>
    <w:rsid w:val="00CC7596"/>
    <w:rsid w:val="00CD67A6"/>
    <w:rsid w:val="00CE03FC"/>
    <w:rsid w:val="00CE06DC"/>
    <w:rsid w:val="00CE1DC7"/>
    <w:rsid w:val="00CE60EC"/>
    <w:rsid w:val="00CE7333"/>
    <w:rsid w:val="00CE7B52"/>
    <w:rsid w:val="00CF0836"/>
    <w:rsid w:val="00CF0ED0"/>
    <w:rsid w:val="00CF113D"/>
    <w:rsid w:val="00CF5A43"/>
    <w:rsid w:val="00CF5EE0"/>
    <w:rsid w:val="00CF72CA"/>
    <w:rsid w:val="00D00642"/>
    <w:rsid w:val="00D008F4"/>
    <w:rsid w:val="00D0095C"/>
    <w:rsid w:val="00D0234F"/>
    <w:rsid w:val="00D03F18"/>
    <w:rsid w:val="00D050C8"/>
    <w:rsid w:val="00D10400"/>
    <w:rsid w:val="00D11AAC"/>
    <w:rsid w:val="00D1475E"/>
    <w:rsid w:val="00D16D00"/>
    <w:rsid w:val="00D24372"/>
    <w:rsid w:val="00D24827"/>
    <w:rsid w:val="00D32E37"/>
    <w:rsid w:val="00D32F32"/>
    <w:rsid w:val="00D34AF6"/>
    <w:rsid w:val="00D36099"/>
    <w:rsid w:val="00D37DB4"/>
    <w:rsid w:val="00D41962"/>
    <w:rsid w:val="00D45065"/>
    <w:rsid w:val="00D532E6"/>
    <w:rsid w:val="00D54EAF"/>
    <w:rsid w:val="00D5685C"/>
    <w:rsid w:val="00D5695D"/>
    <w:rsid w:val="00D56E71"/>
    <w:rsid w:val="00D57720"/>
    <w:rsid w:val="00D605BB"/>
    <w:rsid w:val="00D60936"/>
    <w:rsid w:val="00D60A22"/>
    <w:rsid w:val="00D60BDF"/>
    <w:rsid w:val="00D61B60"/>
    <w:rsid w:val="00D61DAC"/>
    <w:rsid w:val="00D63C37"/>
    <w:rsid w:val="00D6481C"/>
    <w:rsid w:val="00D6523A"/>
    <w:rsid w:val="00D65352"/>
    <w:rsid w:val="00D66A07"/>
    <w:rsid w:val="00D70F68"/>
    <w:rsid w:val="00D7148B"/>
    <w:rsid w:val="00D73051"/>
    <w:rsid w:val="00D74862"/>
    <w:rsid w:val="00D75BBA"/>
    <w:rsid w:val="00D7644E"/>
    <w:rsid w:val="00D81C60"/>
    <w:rsid w:val="00D81E6C"/>
    <w:rsid w:val="00D8272E"/>
    <w:rsid w:val="00D839A8"/>
    <w:rsid w:val="00D851FA"/>
    <w:rsid w:val="00D90AFA"/>
    <w:rsid w:val="00D91674"/>
    <w:rsid w:val="00D930BB"/>
    <w:rsid w:val="00D93269"/>
    <w:rsid w:val="00D935B1"/>
    <w:rsid w:val="00D96E6D"/>
    <w:rsid w:val="00DA0C51"/>
    <w:rsid w:val="00DA3DB5"/>
    <w:rsid w:val="00DA57AA"/>
    <w:rsid w:val="00DA5B65"/>
    <w:rsid w:val="00DA675A"/>
    <w:rsid w:val="00DB0AAB"/>
    <w:rsid w:val="00DB25F3"/>
    <w:rsid w:val="00DB77F1"/>
    <w:rsid w:val="00DC137A"/>
    <w:rsid w:val="00DC20D2"/>
    <w:rsid w:val="00DC659B"/>
    <w:rsid w:val="00DD06F6"/>
    <w:rsid w:val="00DD39B8"/>
    <w:rsid w:val="00DD4061"/>
    <w:rsid w:val="00DD6B79"/>
    <w:rsid w:val="00DD7C21"/>
    <w:rsid w:val="00DE08A1"/>
    <w:rsid w:val="00DF07AC"/>
    <w:rsid w:val="00DF07D2"/>
    <w:rsid w:val="00DF1A5A"/>
    <w:rsid w:val="00DF1A74"/>
    <w:rsid w:val="00DF2B44"/>
    <w:rsid w:val="00DF2BCA"/>
    <w:rsid w:val="00DF48DE"/>
    <w:rsid w:val="00DF4CEE"/>
    <w:rsid w:val="00DF54C9"/>
    <w:rsid w:val="00E01E4D"/>
    <w:rsid w:val="00E026CA"/>
    <w:rsid w:val="00E02B4B"/>
    <w:rsid w:val="00E0343D"/>
    <w:rsid w:val="00E035E8"/>
    <w:rsid w:val="00E03BE5"/>
    <w:rsid w:val="00E05341"/>
    <w:rsid w:val="00E07E1D"/>
    <w:rsid w:val="00E130E0"/>
    <w:rsid w:val="00E13B52"/>
    <w:rsid w:val="00E15B92"/>
    <w:rsid w:val="00E20103"/>
    <w:rsid w:val="00E23508"/>
    <w:rsid w:val="00E23EDE"/>
    <w:rsid w:val="00E25971"/>
    <w:rsid w:val="00E25C23"/>
    <w:rsid w:val="00E26E78"/>
    <w:rsid w:val="00E27566"/>
    <w:rsid w:val="00E27892"/>
    <w:rsid w:val="00E300C5"/>
    <w:rsid w:val="00E33F90"/>
    <w:rsid w:val="00E35C32"/>
    <w:rsid w:val="00E4002D"/>
    <w:rsid w:val="00E4027A"/>
    <w:rsid w:val="00E42D5E"/>
    <w:rsid w:val="00E44311"/>
    <w:rsid w:val="00E44D58"/>
    <w:rsid w:val="00E455F9"/>
    <w:rsid w:val="00E4621E"/>
    <w:rsid w:val="00E5050E"/>
    <w:rsid w:val="00E507DD"/>
    <w:rsid w:val="00E50FEA"/>
    <w:rsid w:val="00E60B9B"/>
    <w:rsid w:val="00E618CF"/>
    <w:rsid w:val="00E64695"/>
    <w:rsid w:val="00E6594D"/>
    <w:rsid w:val="00E65DAF"/>
    <w:rsid w:val="00E74069"/>
    <w:rsid w:val="00E74E23"/>
    <w:rsid w:val="00E77CC9"/>
    <w:rsid w:val="00E77D77"/>
    <w:rsid w:val="00E83EF0"/>
    <w:rsid w:val="00E8510F"/>
    <w:rsid w:val="00E91132"/>
    <w:rsid w:val="00E95001"/>
    <w:rsid w:val="00E95446"/>
    <w:rsid w:val="00E954A6"/>
    <w:rsid w:val="00E95FF3"/>
    <w:rsid w:val="00E96285"/>
    <w:rsid w:val="00E9705F"/>
    <w:rsid w:val="00EA4B08"/>
    <w:rsid w:val="00EA67B8"/>
    <w:rsid w:val="00EB33D8"/>
    <w:rsid w:val="00EB510E"/>
    <w:rsid w:val="00EB51D0"/>
    <w:rsid w:val="00EB6ACE"/>
    <w:rsid w:val="00EC254E"/>
    <w:rsid w:val="00ED38B4"/>
    <w:rsid w:val="00ED5EF4"/>
    <w:rsid w:val="00EE16EC"/>
    <w:rsid w:val="00EE2676"/>
    <w:rsid w:val="00EE333D"/>
    <w:rsid w:val="00EE5D23"/>
    <w:rsid w:val="00EE63E8"/>
    <w:rsid w:val="00EE7318"/>
    <w:rsid w:val="00EF0240"/>
    <w:rsid w:val="00EF0D90"/>
    <w:rsid w:val="00EF10F7"/>
    <w:rsid w:val="00EF4B3F"/>
    <w:rsid w:val="00F05C1E"/>
    <w:rsid w:val="00F07B69"/>
    <w:rsid w:val="00F114FA"/>
    <w:rsid w:val="00F115F4"/>
    <w:rsid w:val="00F138A4"/>
    <w:rsid w:val="00F13922"/>
    <w:rsid w:val="00F16FB5"/>
    <w:rsid w:val="00F17B6C"/>
    <w:rsid w:val="00F248A7"/>
    <w:rsid w:val="00F24FD7"/>
    <w:rsid w:val="00F31D62"/>
    <w:rsid w:val="00F32AAD"/>
    <w:rsid w:val="00F32AF4"/>
    <w:rsid w:val="00F33FB3"/>
    <w:rsid w:val="00F35D0E"/>
    <w:rsid w:val="00F36F2B"/>
    <w:rsid w:val="00F36FC6"/>
    <w:rsid w:val="00F372B4"/>
    <w:rsid w:val="00F415C1"/>
    <w:rsid w:val="00F43C14"/>
    <w:rsid w:val="00F463ED"/>
    <w:rsid w:val="00F50315"/>
    <w:rsid w:val="00F506E3"/>
    <w:rsid w:val="00F56028"/>
    <w:rsid w:val="00F5606C"/>
    <w:rsid w:val="00F560EA"/>
    <w:rsid w:val="00F57F64"/>
    <w:rsid w:val="00F60D0B"/>
    <w:rsid w:val="00F62237"/>
    <w:rsid w:val="00F63DAB"/>
    <w:rsid w:val="00F71152"/>
    <w:rsid w:val="00F7172D"/>
    <w:rsid w:val="00F72517"/>
    <w:rsid w:val="00F72596"/>
    <w:rsid w:val="00F74735"/>
    <w:rsid w:val="00F77EF0"/>
    <w:rsid w:val="00F806ED"/>
    <w:rsid w:val="00F81195"/>
    <w:rsid w:val="00F82130"/>
    <w:rsid w:val="00F8642A"/>
    <w:rsid w:val="00F9063E"/>
    <w:rsid w:val="00F907F1"/>
    <w:rsid w:val="00F91D11"/>
    <w:rsid w:val="00F95990"/>
    <w:rsid w:val="00F9617E"/>
    <w:rsid w:val="00F974FD"/>
    <w:rsid w:val="00F975F7"/>
    <w:rsid w:val="00FA0A25"/>
    <w:rsid w:val="00FA5589"/>
    <w:rsid w:val="00FB0BDC"/>
    <w:rsid w:val="00FB211F"/>
    <w:rsid w:val="00FB4009"/>
    <w:rsid w:val="00FB4028"/>
    <w:rsid w:val="00FB521B"/>
    <w:rsid w:val="00FB76CC"/>
    <w:rsid w:val="00FC03FA"/>
    <w:rsid w:val="00FC234E"/>
    <w:rsid w:val="00FC3B07"/>
    <w:rsid w:val="00FC6D90"/>
    <w:rsid w:val="00FD0C2B"/>
    <w:rsid w:val="00FE3486"/>
    <w:rsid w:val="00FE53F3"/>
    <w:rsid w:val="00FE5637"/>
    <w:rsid w:val="00FE5B01"/>
    <w:rsid w:val="00FE6A5A"/>
    <w:rsid w:val="00FE6B54"/>
    <w:rsid w:val="00FF0031"/>
    <w:rsid w:val="00FF4F74"/>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8"/>
      </o:rules>
    </o:shapelayout>
  </w:shapeDefaults>
  <w:decimalSymbol w:val=","/>
  <w:listSeparator w:val=","/>
  <w15:docId w15:val="{C9DE74AC-8A9B-4FEE-A709-7045884A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E617A"/>
    <w:pPr>
      <w:spacing w:before="120" w:after="120" w:line="312" w:lineRule="auto"/>
    </w:pPr>
    <w:rPr>
      <w:rFonts w:eastAsia="Times New Roman" w:cs="Times New Roman"/>
      <w:szCs w:val="28"/>
    </w:rPr>
  </w:style>
  <w:style w:type="paragraph" w:styleId="NormalWeb">
    <w:name w:val="Normal (Web)"/>
    <w:basedOn w:val="Normal"/>
    <w:rsid w:val="007877B3"/>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05447E"/>
    <w:pPr>
      <w:tabs>
        <w:tab w:val="center" w:pos="4680"/>
        <w:tab w:val="right" w:pos="9360"/>
      </w:tabs>
    </w:pPr>
  </w:style>
  <w:style w:type="character" w:customStyle="1" w:styleId="HeaderChar">
    <w:name w:val="Header Char"/>
    <w:basedOn w:val="DefaultParagraphFont"/>
    <w:link w:val="Header"/>
    <w:uiPriority w:val="99"/>
    <w:semiHidden/>
    <w:rsid w:val="0005447E"/>
  </w:style>
  <w:style w:type="paragraph" w:styleId="Footer">
    <w:name w:val="footer"/>
    <w:basedOn w:val="Normal"/>
    <w:link w:val="FooterChar"/>
    <w:uiPriority w:val="99"/>
    <w:unhideWhenUsed/>
    <w:rsid w:val="0005447E"/>
    <w:pPr>
      <w:tabs>
        <w:tab w:val="center" w:pos="4680"/>
        <w:tab w:val="right" w:pos="9360"/>
      </w:tabs>
    </w:pPr>
  </w:style>
  <w:style w:type="character" w:customStyle="1" w:styleId="FooterChar">
    <w:name w:val="Footer Char"/>
    <w:basedOn w:val="DefaultParagraphFont"/>
    <w:link w:val="Footer"/>
    <w:uiPriority w:val="99"/>
    <w:rsid w:val="0005447E"/>
  </w:style>
  <w:style w:type="paragraph" w:styleId="BodyText">
    <w:name w:val="Body Text"/>
    <w:basedOn w:val="Normal"/>
    <w:link w:val="BodyTextChar"/>
    <w:rsid w:val="0029057E"/>
    <w:pPr>
      <w:spacing w:before="120" w:after="120"/>
    </w:pPr>
    <w:rPr>
      <w:rFonts w:eastAsia="Times New Roman" w:cs="Times New Roman"/>
      <w:szCs w:val="28"/>
    </w:rPr>
  </w:style>
  <w:style w:type="character" w:customStyle="1" w:styleId="BodyTextChar">
    <w:name w:val="Body Text Char"/>
    <w:basedOn w:val="DefaultParagraphFont"/>
    <w:link w:val="BodyText"/>
    <w:rsid w:val="0029057E"/>
    <w:rPr>
      <w:rFonts w:eastAsia="Times New Roman" w:cs="Times New Roman"/>
      <w:szCs w:val="28"/>
    </w:rPr>
  </w:style>
  <w:style w:type="paragraph" w:styleId="ListParagraph">
    <w:name w:val="List Paragraph"/>
    <w:basedOn w:val="Normal"/>
    <w:uiPriority w:val="34"/>
    <w:qFormat/>
    <w:rsid w:val="00BE35B8"/>
    <w:pPr>
      <w:ind w:left="720"/>
      <w:contextualSpacing/>
    </w:pPr>
  </w:style>
  <w:style w:type="paragraph" w:styleId="Title">
    <w:name w:val="Title"/>
    <w:basedOn w:val="Normal"/>
    <w:link w:val="TitleChar"/>
    <w:qFormat/>
    <w:rsid w:val="002C0D7C"/>
    <w:pPr>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2C0D7C"/>
    <w:rPr>
      <w:rFonts w:ascii=".VnTimeH" w:eastAsia="Times New Roman" w:hAnsi=".VnTimeH" w:cs="Times New Roman"/>
      <w:b/>
      <w:sz w:val="24"/>
      <w:szCs w:val="20"/>
    </w:rPr>
  </w:style>
  <w:style w:type="paragraph" w:styleId="BalloonText">
    <w:name w:val="Balloon Text"/>
    <w:basedOn w:val="Normal"/>
    <w:link w:val="BalloonTextChar"/>
    <w:uiPriority w:val="99"/>
    <w:semiHidden/>
    <w:unhideWhenUsed/>
    <w:rsid w:val="00652057"/>
    <w:rPr>
      <w:rFonts w:ascii="Tahoma" w:hAnsi="Tahoma" w:cs="Tahoma"/>
      <w:sz w:val="16"/>
      <w:szCs w:val="16"/>
    </w:rPr>
  </w:style>
  <w:style w:type="character" w:customStyle="1" w:styleId="BalloonTextChar">
    <w:name w:val="Balloon Text Char"/>
    <w:basedOn w:val="DefaultParagraphFont"/>
    <w:link w:val="BalloonText"/>
    <w:uiPriority w:val="99"/>
    <w:semiHidden/>
    <w:rsid w:val="00652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59245">
      <w:bodyDiv w:val="1"/>
      <w:marLeft w:val="0"/>
      <w:marRight w:val="0"/>
      <w:marTop w:val="0"/>
      <w:marBottom w:val="0"/>
      <w:divBdr>
        <w:top w:val="none" w:sz="0" w:space="0" w:color="auto"/>
        <w:left w:val="none" w:sz="0" w:space="0" w:color="auto"/>
        <w:bottom w:val="none" w:sz="0" w:space="0" w:color="auto"/>
        <w:right w:val="none" w:sz="0" w:space="0" w:color="auto"/>
      </w:divBdr>
    </w:div>
    <w:div w:id="613829734">
      <w:bodyDiv w:val="1"/>
      <w:marLeft w:val="0"/>
      <w:marRight w:val="0"/>
      <w:marTop w:val="0"/>
      <w:marBottom w:val="0"/>
      <w:divBdr>
        <w:top w:val="none" w:sz="0" w:space="0" w:color="auto"/>
        <w:left w:val="none" w:sz="0" w:space="0" w:color="auto"/>
        <w:bottom w:val="none" w:sz="0" w:space="0" w:color="auto"/>
        <w:right w:val="none" w:sz="0" w:space="0" w:color="auto"/>
      </w:divBdr>
    </w:div>
    <w:div w:id="760107961">
      <w:bodyDiv w:val="1"/>
      <w:marLeft w:val="0"/>
      <w:marRight w:val="0"/>
      <w:marTop w:val="0"/>
      <w:marBottom w:val="0"/>
      <w:divBdr>
        <w:top w:val="none" w:sz="0" w:space="0" w:color="auto"/>
        <w:left w:val="none" w:sz="0" w:space="0" w:color="auto"/>
        <w:bottom w:val="none" w:sz="0" w:space="0" w:color="auto"/>
        <w:right w:val="none" w:sz="0" w:space="0" w:color="auto"/>
      </w:divBdr>
    </w:div>
    <w:div w:id="993534748">
      <w:bodyDiv w:val="1"/>
      <w:marLeft w:val="0"/>
      <w:marRight w:val="0"/>
      <w:marTop w:val="0"/>
      <w:marBottom w:val="0"/>
      <w:divBdr>
        <w:top w:val="none" w:sz="0" w:space="0" w:color="auto"/>
        <w:left w:val="none" w:sz="0" w:space="0" w:color="auto"/>
        <w:bottom w:val="none" w:sz="0" w:space="0" w:color="auto"/>
        <w:right w:val="none" w:sz="0" w:space="0" w:color="auto"/>
      </w:divBdr>
    </w:div>
    <w:div w:id="15470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922E6-4F88-4A5B-A886-B74F134A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10</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My PC</cp:lastModifiedBy>
  <cp:revision>94</cp:revision>
  <cp:lastPrinted>2019-08-18T02:03:00Z</cp:lastPrinted>
  <dcterms:created xsi:type="dcterms:W3CDTF">2019-07-31T09:53:00Z</dcterms:created>
  <dcterms:modified xsi:type="dcterms:W3CDTF">2019-08-20T03:48:00Z</dcterms:modified>
</cp:coreProperties>
</file>