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2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15013D" w:rsidRPr="000002BE" w14:paraId="2D8D74C8" w14:textId="77777777" w:rsidTr="00E23C65">
        <w:trPr>
          <w:trHeight w:val="850"/>
          <w:jc w:val="center"/>
        </w:trPr>
        <w:tc>
          <w:tcPr>
            <w:tcW w:w="3628" w:type="dxa"/>
          </w:tcPr>
          <w:p w14:paraId="67D47A75" w14:textId="62AE6334" w:rsidR="00E471BE" w:rsidRPr="000002BE" w:rsidRDefault="005312F9" w:rsidP="00C5540F">
            <w:pPr>
              <w:widowControl w:val="0"/>
              <w:jc w:val="center"/>
              <w:rPr>
                <w:rFonts w:cs="Times New Roman"/>
                <w:b/>
                <w:bCs/>
                <w:sz w:val="26"/>
                <w:szCs w:val="26"/>
              </w:rPr>
            </w:pPr>
            <w:r w:rsidRPr="000002BE">
              <w:rPr>
                <w:rFonts w:cs="Times New Roman"/>
                <w:b/>
                <w:bCs/>
                <w:sz w:val="26"/>
                <w:szCs w:val="26"/>
              </w:rPr>
              <w:t>HỘI ĐỒNG</w:t>
            </w:r>
            <w:r w:rsidR="00E471BE" w:rsidRPr="000002BE">
              <w:rPr>
                <w:rFonts w:cs="Times New Roman"/>
                <w:b/>
                <w:bCs/>
                <w:sz w:val="26"/>
                <w:szCs w:val="26"/>
              </w:rPr>
              <w:t xml:space="preserve"> NHÂN DÂN </w:t>
            </w:r>
          </w:p>
          <w:p w14:paraId="5D6AD622" w14:textId="452A822E" w:rsidR="00E471BE" w:rsidRPr="000002BE" w:rsidRDefault="00B71557" w:rsidP="00C5540F">
            <w:pPr>
              <w:widowControl w:val="0"/>
              <w:jc w:val="center"/>
              <w:rPr>
                <w:rFonts w:cs="Times New Roman"/>
                <w:b/>
                <w:bCs/>
                <w:sz w:val="26"/>
                <w:szCs w:val="26"/>
              </w:rPr>
            </w:pPr>
            <w:r w:rsidRPr="000002BE">
              <w:rPr>
                <w:rFonts w:cs="Times New Roman"/>
                <w:noProof/>
              </w:rPr>
              <mc:AlternateContent>
                <mc:Choice Requires="wps">
                  <w:drawing>
                    <wp:anchor distT="4294967295" distB="4294967295" distL="114300" distR="114300" simplePos="0" relativeHeight="251660288" behindDoc="0" locked="1" layoutInCell="1" allowOverlap="1" wp14:anchorId="77041DD5" wp14:editId="3A5A7A97">
                      <wp:simplePos x="0" y="0"/>
                      <wp:positionH relativeFrom="margin">
                        <wp:posOffset>745490</wp:posOffset>
                      </wp:positionH>
                      <wp:positionV relativeFrom="paragraph">
                        <wp:posOffset>224790</wp:posOffset>
                      </wp:positionV>
                      <wp:extent cx="53911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EFE1088"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58.7pt,17.7pt" to="10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" strokecolor="black [3200]" strokeweight=".5pt">
                      <v:stroke joinstyle="miter"/>
                      <o:lock v:ext="edit" shapetype="f"/>
                      <w10:wrap anchorx="margin"/>
                      <w10:anchorlock/>
                    </v:line>
                  </w:pict>
                </mc:Fallback>
              </mc:AlternateContent>
            </w:r>
            <w:r w:rsidR="00E471BE" w:rsidRPr="000002BE">
              <w:rPr>
                <w:rFonts w:cs="Times New Roman"/>
                <w:b/>
                <w:bCs/>
                <w:sz w:val="26"/>
                <w:szCs w:val="26"/>
              </w:rPr>
              <w:t>TỈNH ĐIỆN BIÊN</w:t>
            </w:r>
          </w:p>
          <w:p w14:paraId="66A5CB50" w14:textId="77777777" w:rsidR="00E471BE" w:rsidRPr="000002BE" w:rsidRDefault="00E471BE" w:rsidP="00C5540F">
            <w:pPr>
              <w:widowControl w:val="0"/>
              <w:jc w:val="center"/>
              <w:rPr>
                <w:rFonts w:cs="Times New Roman"/>
                <w:b/>
                <w:bCs/>
                <w:sz w:val="24"/>
                <w:szCs w:val="24"/>
              </w:rPr>
            </w:pPr>
          </w:p>
        </w:tc>
        <w:tc>
          <w:tcPr>
            <w:tcW w:w="5669" w:type="dxa"/>
          </w:tcPr>
          <w:p w14:paraId="0175AAA9" w14:textId="77777777" w:rsidR="00E471BE" w:rsidRPr="000002BE" w:rsidRDefault="00E471BE" w:rsidP="00C5540F">
            <w:pPr>
              <w:widowControl w:val="0"/>
              <w:jc w:val="center"/>
              <w:rPr>
                <w:rFonts w:cs="Times New Roman"/>
                <w:b/>
                <w:bCs/>
                <w:sz w:val="26"/>
                <w:szCs w:val="26"/>
              </w:rPr>
            </w:pPr>
            <w:r w:rsidRPr="000002BE">
              <w:rPr>
                <w:rFonts w:cs="Times New Roman"/>
                <w:b/>
                <w:bCs/>
                <w:sz w:val="26"/>
                <w:szCs w:val="26"/>
              </w:rPr>
              <w:t>CỘNG HÒA XÃ HỘI CHỦ NGHĨA VIỆT NAM</w:t>
            </w:r>
          </w:p>
          <w:p w14:paraId="1A20CCC5" w14:textId="65FD980B" w:rsidR="00E471BE" w:rsidRPr="000002BE" w:rsidRDefault="00B71557" w:rsidP="00C5540F">
            <w:pPr>
              <w:widowControl w:val="0"/>
              <w:jc w:val="center"/>
              <w:rPr>
                <w:rFonts w:cs="Times New Roman"/>
                <w:b/>
                <w:bCs/>
                <w:szCs w:val="28"/>
              </w:rPr>
            </w:pPr>
            <w:r w:rsidRPr="000002BE">
              <w:rPr>
                <w:rFonts w:cs="Times New Roman"/>
                <w:noProof/>
              </w:rPr>
              <mc:AlternateContent>
                <mc:Choice Requires="wps">
                  <w:drawing>
                    <wp:anchor distT="4294967295" distB="4294967295" distL="114300" distR="114300" simplePos="0" relativeHeight="251659264" behindDoc="0" locked="1" layoutInCell="1" allowOverlap="1" wp14:anchorId="23998CAA" wp14:editId="00235196">
                      <wp:simplePos x="0" y="0"/>
                      <wp:positionH relativeFrom="margin">
                        <wp:posOffset>651510</wp:posOffset>
                      </wp:positionH>
                      <wp:positionV relativeFrom="paragraph">
                        <wp:posOffset>234949</wp:posOffset>
                      </wp:positionV>
                      <wp:extent cx="21596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70DD54"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51.3pt,18.5pt" to="2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" strokecolor="black [3200]" strokeweight=".5pt">
                      <v:stroke joinstyle="miter"/>
                      <o:lock v:ext="edit" shapetype="f"/>
                      <w10:wrap anchorx="margin"/>
                      <w10:anchorlock/>
                    </v:line>
                  </w:pict>
                </mc:Fallback>
              </mc:AlternateContent>
            </w:r>
            <w:r w:rsidR="00E471BE" w:rsidRPr="000002BE">
              <w:rPr>
                <w:rFonts w:cs="Times New Roman"/>
                <w:b/>
                <w:bCs/>
                <w:szCs w:val="28"/>
              </w:rPr>
              <w:t>Độc lập - Tự do - Hạnh phúc</w:t>
            </w:r>
          </w:p>
          <w:p w14:paraId="775C5DF5" w14:textId="77777777" w:rsidR="00E471BE" w:rsidRPr="000002BE" w:rsidRDefault="00E471BE" w:rsidP="00C5540F">
            <w:pPr>
              <w:widowControl w:val="0"/>
              <w:jc w:val="center"/>
              <w:rPr>
                <w:rFonts w:cs="Times New Roman"/>
                <w:b/>
                <w:bCs/>
                <w:szCs w:val="28"/>
              </w:rPr>
            </w:pPr>
          </w:p>
        </w:tc>
      </w:tr>
      <w:tr w:rsidR="0015013D" w:rsidRPr="000002BE" w14:paraId="2AB17980" w14:textId="77777777" w:rsidTr="00631E17">
        <w:trPr>
          <w:trHeight w:val="609"/>
          <w:jc w:val="center"/>
        </w:trPr>
        <w:tc>
          <w:tcPr>
            <w:tcW w:w="3628" w:type="dxa"/>
          </w:tcPr>
          <w:p w14:paraId="113292F8" w14:textId="27128662" w:rsidR="00E471BE" w:rsidRPr="000002BE" w:rsidRDefault="009D5B8A" w:rsidP="00C5540F">
            <w:pPr>
              <w:widowControl w:val="0"/>
              <w:spacing w:after="120"/>
              <w:jc w:val="center"/>
              <w:rPr>
                <w:rFonts w:cs="Times New Roman"/>
                <w:sz w:val="26"/>
                <w:szCs w:val="26"/>
              </w:rPr>
            </w:pPr>
            <w:r w:rsidRPr="000002BE">
              <w:rPr>
                <w:rFonts w:cs="Times New Roman"/>
                <w:sz w:val="26"/>
                <w:szCs w:val="26"/>
              </w:rPr>
              <w:t>Số:           /</w:t>
            </w:r>
            <w:r w:rsidR="00F53DED" w:rsidRPr="000002BE">
              <w:rPr>
                <w:rFonts w:cs="Times New Roman"/>
                <w:sz w:val="26"/>
                <w:szCs w:val="26"/>
              </w:rPr>
              <w:t>2025/</w:t>
            </w:r>
            <w:r w:rsidR="009653B9" w:rsidRPr="000002BE">
              <w:rPr>
                <w:rFonts w:cs="Times New Roman"/>
                <w:sz w:val="26"/>
                <w:szCs w:val="26"/>
              </w:rPr>
              <w:t>NQ</w:t>
            </w:r>
            <w:r w:rsidRPr="000002BE">
              <w:rPr>
                <w:rFonts w:cs="Times New Roman"/>
                <w:sz w:val="26"/>
                <w:szCs w:val="26"/>
              </w:rPr>
              <w:t>-</w:t>
            </w:r>
            <w:r w:rsidR="009653B9" w:rsidRPr="000002BE">
              <w:rPr>
                <w:rFonts w:cs="Times New Roman"/>
                <w:sz w:val="26"/>
                <w:szCs w:val="26"/>
              </w:rPr>
              <w:t>HĐ</w:t>
            </w:r>
            <w:r w:rsidRPr="000002BE">
              <w:rPr>
                <w:rFonts w:cs="Times New Roman"/>
                <w:sz w:val="26"/>
                <w:szCs w:val="26"/>
              </w:rPr>
              <w:t>ND</w:t>
            </w:r>
          </w:p>
        </w:tc>
        <w:tc>
          <w:tcPr>
            <w:tcW w:w="5669" w:type="dxa"/>
          </w:tcPr>
          <w:p w14:paraId="5C3CFC8C" w14:textId="008235CB" w:rsidR="00E471BE" w:rsidRPr="000002BE" w:rsidRDefault="00E471BE" w:rsidP="00C5540F">
            <w:pPr>
              <w:widowControl w:val="0"/>
              <w:spacing w:after="120"/>
              <w:jc w:val="center"/>
              <w:rPr>
                <w:rFonts w:cs="Times New Roman"/>
                <w:i/>
                <w:iCs/>
                <w:szCs w:val="28"/>
                <w:lang w:val="vi-VN"/>
              </w:rPr>
            </w:pPr>
            <w:r w:rsidRPr="000002BE">
              <w:rPr>
                <w:rFonts w:cs="Times New Roman"/>
                <w:i/>
                <w:iCs/>
                <w:szCs w:val="28"/>
              </w:rPr>
              <w:t xml:space="preserve">Điện Biên, ngày   </w:t>
            </w:r>
            <w:r w:rsidR="00A753DD" w:rsidRPr="000002BE">
              <w:rPr>
                <w:rFonts w:cs="Times New Roman"/>
                <w:i/>
                <w:iCs/>
                <w:szCs w:val="28"/>
              </w:rPr>
              <w:t xml:space="preserve"> </w:t>
            </w:r>
            <w:r w:rsidRPr="000002BE">
              <w:rPr>
                <w:rFonts w:cs="Times New Roman"/>
                <w:i/>
                <w:iCs/>
                <w:szCs w:val="28"/>
              </w:rPr>
              <w:t xml:space="preserve">   tháng      năm </w:t>
            </w:r>
            <w:r w:rsidR="0092754F" w:rsidRPr="000002BE">
              <w:rPr>
                <w:rFonts w:cs="Times New Roman"/>
                <w:i/>
                <w:iCs/>
                <w:szCs w:val="28"/>
              </w:rPr>
              <w:t>202</w:t>
            </w:r>
            <w:r w:rsidR="00C20184" w:rsidRPr="000002BE">
              <w:rPr>
                <w:rFonts w:cs="Times New Roman"/>
                <w:i/>
                <w:iCs/>
                <w:szCs w:val="28"/>
                <w:lang w:val="vi-VN"/>
              </w:rPr>
              <w:t>5</w:t>
            </w:r>
          </w:p>
        </w:tc>
      </w:tr>
    </w:tbl>
    <w:p w14:paraId="5B04F400" w14:textId="5FAB9225" w:rsidR="00591BEA" w:rsidRPr="000002BE" w:rsidRDefault="00A73394" w:rsidP="00C5540F">
      <w:pPr>
        <w:widowControl w:val="0"/>
        <w:jc w:val="center"/>
        <w:rPr>
          <w:rFonts w:cs="Times New Roman"/>
          <w:b/>
          <w:bCs/>
          <w:sz w:val="36"/>
        </w:rPr>
      </w:pPr>
      <w:r>
        <w:rPr>
          <w:rFonts w:cs="Times New Roman"/>
          <w:b/>
          <w:bCs/>
          <w:noProof/>
          <w:sz w:val="36"/>
        </w:rPr>
        <mc:AlternateContent>
          <mc:Choice Requires="wps">
            <w:drawing>
              <wp:anchor distT="0" distB="0" distL="114300" distR="114300" simplePos="0" relativeHeight="251666432" behindDoc="0" locked="0" layoutInCell="1" allowOverlap="1" wp14:anchorId="541289E1" wp14:editId="7050C89C">
                <wp:simplePos x="0" y="0"/>
                <wp:positionH relativeFrom="column">
                  <wp:posOffset>-641985</wp:posOffset>
                </wp:positionH>
                <wp:positionV relativeFrom="paragraph">
                  <wp:posOffset>-1362710</wp:posOffset>
                </wp:positionV>
                <wp:extent cx="2857500" cy="2762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85750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3A38DD1C" w14:textId="3214A3DF" w:rsidR="00A73394" w:rsidRPr="00965111" w:rsidRDefault="00A73394" w:rsidP="00A73394">
                            <w:pPr>
                              <w:jc w:val="center"/>
                              <w:rPr>
                                <w:b/>
                                <w:bCs/>
                                <w:sz w:val="24"/>
                                <w:szCs w:val="24"/>
                              </w:rPr>
                            </w:pPr>
                            <w:r w:rsidRPr="00965111">
                              <w:rPr>
                                <w:b/>
                                <w:bCs/>
                                <w:sz w:val="24"/>
                                <w:szCs w:val="24"/>
                              </w:rPr>
                              <w:t xml:space="preserve">DTNQ </w:t>
                            </w:r>
                            <w:r w:rsidR="003204F4">
                              <w:rPr>
                                <w:b/>
                                <w:bCs/>
                                <w:sz w:val="24"/>
                                <w:szCs w:val="24"/>
                              </w:rPr>
                              <w:t>TRÌNH KỲ HỌP THÔNG QUA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289E1" id="Rectangle 5" o:spid="_x0000_s1026" style="position:absolute;left:0;text-align:left;margin-left:-50.55pt;margin-top:-107.3pt;width:2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" fillcolor="white [3201]" strokecolor="black [3200]" strokeweight="1pt">
                <v:textbox>
                  <w:txbxContent>
                    <w:p w14:paraId="3A38DD1C" w14:textId="3214A3DF" w:rsidR="00A73394" w:rsidRPr="00965111" w:rsidRDefault="00A73394" w:rsidP="00A73394">
                      <w:pPr>
                        <w:jc w:val="center"/>
                        <w:rPr>
                          <w:b/>
                          <w:bCs/>
                          <w:sz w:val="24"/>
                          <w:szCs w:val="24"/>
                        </w:rPr>
                      </w:pPr>
                      <w:r w:rsidRPr="00965111">
                        <w:rPr>
                          <w:b/>
                          <w:bCs/>
                          <w:sz w:val="24"/>
                          <w:szCs w:val="24"/>
                        </w:rPr>
                        <w:t xml:space="preserve">DTNQ </w:t>
                      </w:r>
                      <w:r w:rsidR="003204F4">
                        <w:rPr>
                          <w:b/>
                          <w:bCs/>
                          <w:sz w:val="24"/>
                          <w:szCs w:val="24"/>
                        </w:rPr>
                        <w:t>TRÌNH KỲ HỌP THÔNG QUA</w:t>
                      </w:r>
                    </w:p>
                  </w:txbxContent>
                </v:textbox>
              </v:rect>
            </w:pict>
          </mc:Fallback>
        </mc:AlternateContent>
      </w:r>
    </w:p>
    <w:p w14:paraId="758EF9E4" w14:textId="01A62958" w:rsidR="00E471BE" w:rsidRPr="000002BE" w:rsidRDefault="00415DA3" w:rsidP="00C5540F">
      <w:pPr>
        <w:widowControl w:val="0"/>
        <w:jc w:val="center"/>
        <w:rPr>
          <w:rFonts w:cs="Times New Roman"/>
          <w:b/>
          <w:bCs/>
        </w:rPr>
      </w:pPr>
      <w:r w:rsidRPr="000002BE">
        <w:rPr>
          <w:rFonts w:cs="Times New Roman"/>
          <w:b/>
          <w:bCs/>
        </w:rPr>
        <w:t>NGHỊ QUYẾT</w:t>
      </w:r>
    </w:p>
    <w:p w14:paraId="01182A45" w14:textId="5511CF10" w:rsidR="00F53DED" w:rsidRPr="000002BE" w:rsidRDefault="00F53DED" w:rsidP="00F53DED">
      <w:pPr>
        <w:jc w:val="center"/>
        <w:rPr>
          <w:rFonts w:cs="Times New Roman"/>
          <w:b/>
          <w:bCs/>
          <w:szCs w:val="28"/>
        </w:rPr>
      </w:pPr>
      <w:bookmarkStart w:id="0" w:name="_Hlk198707860"/>
      <w:r w:rsidRPr="000002BE">
        <w:rPr>
          <w:rFonts w:cs="Times New Roman"/>
          <w:b/>
          <w:bCs/>
          <w:szCs w:val="28"/>
        </w:rPr>
        <w:t>Ban hành Quy định phân cấp nguồn thu, nhiệm vụ chi các cấp ngân sách địa phương 06 tháng cuối năm 2025 tỉnh Điện Biên</w:t>
      </w:r>
      <w:bookmarkEnd w:id="0"/>
    </w:p>
    <w:p w14:paraId="7AA71616" w14:textId="1F527122" w:rsidR="001848CF" w:rsidRPr="00904A4F" w:rsidRDefault="00B71557" w:rsidP="00631E17">
      <w:pPr>
        <w:widowControl w:val="0"/>
        <w:jc w:val="center"/>
        <w:rPr>
          <w:rFonts w:cs="Times New Roman"/>
          <w:b/>
          <w:bCs/>
        </w:rPr>
      </w:pPr>
      <w:r w:rsidRPr="000002BE">
        <w:rPr>
          <w:rFonts w:cs="Times New Roman"/>
          <w:b/>
          <w:bCs/>
          <w:noProof/>
        </w:rPr>
        <mc:AlternateContent>
          <mc:Choice Requires="wps">
            <w:drawing>
              <wp:anchor distT="0" distB="0" distL="114300" distR="114300" simplePos="0" relativeHeight="251661312" behindDoc="0" locked="1" layoutInCell="1" allowOverlap="1" wp14:anchorId="691119DF" wp14:editId="2E0D1DCB">
                <wp:simplePos x="0" y="0"/>
                <wp:positionH relativeFrom="margin">
                  <wp:align>center</wp:align>
                </wp:positionH>
                <wp:positionV relativeFrom="paragraph">
                  <wp:posOffset>36195</wp:posOffset>
                </wp:positionV>
                <wp:extent cx="1440180" cy="0"/>
                <wp:effectExtent l="12065" t="5715" r="5080" b="133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36494" id="_x0000_t32" coordsize="21600,21600" o:spt="32" o:oned="t" path="m,l21600,21600e" filled="f">
                <v:path arrowok="t" fillok="f" o:connecttype="none"/>
                <o:lock v:ext="edit" shapetype="t"/>
              </v:shapetype>
              <v:shape id="AutoShape 9" o:spid="_x0000_s1026" type="#_x0000_t32" style="position:absolute;margin-left:0;margin-top:2.85pt;width:113.4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">
                <w10:wrap anchorx="margin"/>
                <w10:anchorlock/>
              </v:shape>
            </w:pict>
          </mc:Fallback>
        </mc:AlternateContent>
      </w:r>
    </w:p>
    <w:p w14:paraId="165F3E1C" w14:textId="77777777" w:rsidR="00255E57" w:rsidRPr="000002BE" w:rsidRDefault="00255E57" w:rsidP="00903815">
      <w:pPr>
        <w:spacing w:before="120" w:after="120"/>
        <w:ind w:firstLine="720"/>
        <w:jc w:val="both"/>
        <w:rPr>
          <w:rFonts w:cs="Times New Roman"/>
          <w:i/>
          <w:iCs/>
          <w:szCs w:val="28"/>
        </w:rPr>
      </w:pPr>
      <w:r w:rsidRPr="000002BE">
        <w:rPr>
          <w:rFonts w:cs="Times New Roman"/>
          <w:i/>
          <w:iCs/>
          <w:szCs w:val="28"/>
        </w:rPr>
        <w:t>Căn cứ Luật Tổ chức chính quyền địa phương ngày 16 tháng 6 năm 2025;</w:t>
      </w:r>
    </w:p>
    <w:p w14:paraId="5EDE74F0" w14:textId="764A06CF" w:rsidR="00255E57" w:rsidRDefault="00255E57" w:rsidP="00903815">
      <w:pPr>
        <w:spacing w:before="120" w:after="120"/>
        <w:ind w:firstLine="720"/>
        <w:jc w:val="both"/>
        <w:rPr>
          <w:rFonts w:cs="Times New Roman"/>
          <w:i/>
          <w:iCs/>
          <w:spacing w:val="-8"/>
          <w:szCs w:val="28"/>
        </w:rPr>
      </w:pPr>
      <w:r w:rsidRPr="000A4B85">
        <w:rPr>
          <w:rFonts w:cs="Times New Roman"/>
          <w:i/>
          <w:iCs/>
          <w:spacing w:val="-8"/>
          <w:szCs w:val="28"/>
        </w:rPr>
        <w:t xml:space="preserve">Căn cứ Luật Ban hành văn bản quy phạm pháp luật ngày 19 tháng 02 năm 2025; </w:t>
      </w:r>
    </w:p>
    <w:p w14:paraId="10F429BD" w14:textId="3AE75797" w:rsidR="00D536CE" w:rsidRPr="00D536CE" w:rsidRDefault="00D536CE" w:rsidP="00903815">
      <w:pPr>
        <w:spacing w:before="120" w:after="120"/>
        <w:ind w:firstLine="720"/>
        <w:jc w:val="both"/>
        <w:rPr>
          <w:rFonts w:cs="Times New Roman"/>
          <w:i/>
          <w:iCs/>
          <w:szCs w:val="28"/>
        </w:rPr>
      </w:pPr>
      <w:r>
        <w:rPr>
          <w:rFonts w:cs="Times New Roman"/>
          <w:i/>
          <w:iCs/>
          <w:szCs w:val="28"/>
        </w:rPr>
        <w:t xml:space="preserve">Căn cứ Luật Sửa đổi, bổ sung một số điều của Luật Ban hành văn bản quy phạm pháp luật ngày </w:t>
      </w:r>
      <w:r w:rsidRPr="007D2414">
        <w:rPr>
          <w:rFonts w:cs="Times New Roman"/>
          <w:i/>
          <w:iCs/>
          <w:szCs w:val="28"/>
        </w:rPr>
        <w:t>25 tháng 6 năm 2025</w:t>
      </w:r>
      <w:r>
        <w:rPr>
          <w:rFonts w:cs="Times New Roman"/>
          <w:i/>
          <w:iCs/>
          <w:szCs w:val="28"/>
        </w:rPr>
        <w:t>;</w:t>
      </w:r>
    </w:p>
    <w:p w14:paraId="516FD409" w14:textId="77777777" w:rsidR="000A4B85" w:rsidRDefault="00255E57" w:rsidP="00903815">
      <w:pPr>
        <w:spacing w:before="120" w:after="120"/>
        <w:ind w:firstLine="720"/>
        <w:jc w:val="both"/>
        <w:rPr>
          <w:rFonts w:cs="Times New Roman"/>
          <w:i/>
          <w:iCs/>
          <w:szCs w:val="28"/>
        </w:rPr>
      </w:pPr>
      <w:r w:rsidRPr="000002BE">
        <w:rPr>
          <w:rFonts w:cs="Times New Roman"/>
          <w:i/>
          <w:iCs/>
          <w:szCs w:val="28"/>
        </w:rPr>
        <w:t xml:space="preserve">Căn cứ Luật Ngân sách nhà nước ngày 25 tháng 6 năm 2015; </w:t>
      </w:r>
    </w:p>
    <w:p w14:paraId="173900F1" w14:textId="6C485811" w:rsidR="00255E57" w:rsidRDefault="000A4B85" w:rsidP="00903815">
      <w:pPr>
        <w:spacing w:before="120" w:after="120"/>
        <w:ind w:firstLine="720"/>
        <w:jc w:val="both"/>
        <w:rPr>
          <w:rFonts w:cs="Times New Roman"/>
          <w:i/>
          <w:iCs/>
          <w:szCs w:val="28"/>
        </w:rPr>
      </w:pPr>
      <w:r>
        <w:rPr>
          <w:rFonts w:cs="Times New Roman"/>
          <w:i/>
          <w:iCs/>
          <w:szCs w:val="28"/>
        </w:rPr>
        <w:t xml:space="preserve">Căn cứ </w:t>
      </w:r>
      <w:r w:rsidR="00255E57" w:rsidRPr="000002BE">
        <w:rPr>
          <w:rFonts w:cs="Times New Roman"/>
          <w:i/>
          <w:iCs/>
          <w:szCs w:val="28"/>
        </w:rPr>
        <w:t xml:space="preserve">Luật </w:t>
      </w:r>
      <w:r w:rsidR="008F13E1">
        <w:rPr>
          <w:rFonts w:cs="Times New Roman"/>
          <w:i/>
          <w:iCs/>
          <w:szCs w:val="28"/>
        </w:rPr>
        <w:t>S</w:t>
      </w:r>
      <w:r w:rsidR="00255E57" w:rsidRPr="000002BE">
        <w:rPr>
          <w:rFonts w:cs="Times New Roman"/>
          <w:i/>
          <w:iCs/>
          <w:szCs w:val="28"/>
        </w:rPr>
        <w:t>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14:paraId="00E5EAA8" w14:textId="77777777" w:rsidR="00255E57" w:rsidRPr="000002BE" w:rsidRDefault="00255E57" w:rsidP="00903815">
      <w:pPr>
        <w:spacing w:before="120" w:after="120"/>
        <w:ind w:firstLine="720"/>
        <w:jc w:val="both"/>
        <w:rPr>
          <w:rFonts w:cs="Times New Roman"/>
          <w:i/>
          <w:iCs/>
          <w:szCs w:val="28"/>
        </w:rPr>
      </w:pPr>
      <w:r w:rsidRPr="000002BE">
        <w:rPr>
          <w:rFonts w:cs="Times New Roman"/>
          <w:i/>
          <w:iCs/>
          <w:szCs w:val="28"/>
        </w:rPr>
        <w:t xml:space="preserve">Căn cứ Nghị định số 78/2025/NĐ-CP ngày 01 tháng 4 năm 2025 của Chính phủ quy định chi tiết một số điều và biện pháp để tổ chức, hướng dẫn thi hành Luật Ban hành văn bản quy phạm pháp luật; </w:t>
      </w:r>
    </w:p>
    <w:p w14:paraId="0F67DEFD" w14:textId="02C7CDBF" w:rsidR="00255E57" w:rsidRPr="000002BE" w:rsidRDefault="00255E57" w:rsidP="00903815">
      <w:pPr>
        <w:spacing w:before="120" w:after="120"/>
        <w:ind w:firstLine="720"/>
        <w:jc w:val="both"/>
        <w:rPr>
          <w:rFonts w:cs="Times New Roman"/>
          <w:i/>
          <w:iCs/>
          <w:szCs w:val="28"/>
        </w:rPr>
      </w:pPr>
      <w:r w:rsidRPr="000002BE">
        <w:rPr>
          <w:rFonts w:cs="Times New Roman"/>
          <w:i/>
          <w:iCs/>
          <w:szCs w:val="28"/>
        </w:rPr>
        <w:t>Xét Tờ trình số</w:t>
      </w:r>
      <w:r w:rsidR="006A1C58">
        <w:rPr>
          <w:rFonts w:cs="Times New Roman"/>
          <w:i/>
          <w:iCs/>
          <w:szCs w:val="28"/>
        </w:rPr>
        <w:t xml:space="preserve"> 3058</w:t>
      </w:r>
      <w:r w:rsidRPr="000002BE">
        <w:rPr>
          <w:rFonts w:cs="Times New Roman"/>
          <w:i/>
          <w:iCs/>
          <w:szCs w:val="28"/>
        </w:rPr>
        <w:t>/TTr-UBND ngày</w:t>
      </w:r>
      <w:r w:rsidR="006A1C58">
        <w:rPr>
          <w:rFonts w:cs="Times New Roman"/>
          <w:i/>
          <w:iCs/>
          <w:szCs w:val="28"/>
        </w:rPr>
        <w:t xml:space="preserve"> 27</w:t>
      </w:r>
      <w:r w:rsidRPr="000002BE">
        <w:rPr>
          <w:rFonts w:cs="Times New Roman"/>
          <w:i/>
          <w:iCs/>
          <w:szCs w:val="28"/>
        </w:rPr>
        <w:t xml:space="preserve"> tháng</w:t>
      </w:r>
      <w:r w:rsidR="00FF57DD" w:rsidRPr="000002BE">
        <w:rPr>
          <w:rFonts w:cs="Times New Roman"/>
          <w:i/>
          <w:iCs/>
          <w:szCs w:val="28"/>
        </w:rPr>
        <w:t xml:space="preserve"> 6 </w:t>
      </w:r>
      <w:r w:rsidRPr="000002BE">
        <w:rPr>
          <w:rFonts w:cs="Times New Roman"/>
          <w:i/>
          <w:iCs/>
          <w:szCs w:val="28"/>
        </w:rPr>
        <w:t xml:space="preserve">năm 2025 của Ủy ban nhân dân tỉnh </w:t>
      </w:r>
      <w:r w:rsidR="00FF57DD" w:rsidRPr="000002BE">
        <w:rPr>
          <w:rFonts w:cs="Times New Roman"/>
          <w:i/>
          <w:iCs/>
          <w:szCs w:val="28"/>
        </w:rPr>
        <w:t>đề nghị Hội đồng nhân dân</w:t>
      </w:r>
      <w:r w:rsidR="004E59F2" w:rsidRPr="000002BE">
        <w:rPr>
          <w:rFonts w:cs="Times New Roman"/>
          <w:i/>
          <w:iCs/>
          <w:szCs w:val="28"/>
        </w:rPr>
        <w:t xml:space="preserve"> tỉnh</w:t>
      </w:r>
      <w:r w:rsidR="0025678F" w:rsidRPr="000002BE">
        <w:rPr>
          <w:rFonts w:cs="Times New Roman"/>
          <w:i/>
          <w:iCs/>
          <w:szCs w:val="28"/>
        </w:rPr>
        <w:t xml:space="preserve"> ban hành</w:t>
      </w:r>
      <w:r w:rsidRPr="000002BE">
        <w:rPr>
          <w:rFonts w:cs="Times New Roman"/>
          <w:i/>
          <w:iCs/>
          <w:szCs w:val="28"/>
        </w:rPr>
        <w:t xml:space="preserve"> Nghị quyết quy định phân cấp nguồn thu, nhiệm vụ chi các cấp ngân sách địa phương 06 tháng cuối năm 2025 tỉnh Điện Biên; Báo cáo thẩm tra của Ban Kinh tế - Ngân sách, Hội đồng nhân dân tỉnh</w:t>
      </w:r>
      <w:r w:rsidR="00342B52" w:rsidRPr="000002BE">
        <w:rPr>
          <w:rFonts w:cs="Times New Roman"/>
          <w:i/>
          <w:iCs/>
          <w:szCs w:val="28"/>
        </w:rPr>
        <w:t xml:space="preserve"> số </w:t>
      </w:r>
      <w:r w:rsidR="006A1C58">
        <w:rPr>
          <w:rFonts w:cs="Times New Roman"/>
          <w:i/>
          <w:iCs/>
          <w:szCs w:val="28"/>
        </w:rPr>
        <w:t>45</w:t>
      </w:r>
      <w:r w:rsidR="00342B52" w:rsidRPr="000002BE">
        <w:rPr>
          <w:rFonts w:cs="Times New Roman"/>
          <w:i/>
          <w:iCs/>
          <w:szCs w:val="28"/>
        </w:rPr>
        <w:t>/BC-BKTNS ngày</w:t>
      </w:r>
      <w:r w:rsidR="006A1C58">
        <w:rPr>
          <w:rFonts w:cs="Times New Roman"/>
          <w:i/>
          <w:iCs/>
          <w:szCs w:val="28"/>
        </w:rPr>
        <w:t xml:space="preserve"> 11</w:t>
      </w:r>
      <w:r w:rsidR="00342B52" w:rsidRPr="000002BE">
        <w:rPr>
          <w:rFonts w:cs="Times New Roman"/>
          <w:i/>
          <w:iCs/>
          <w:szCs w:val="28"/>
        </w:rPr>
        <w:t xml:space="preserve"> tháng </w:t>
      </w:r>
      <w:r w:rsidR="006A1C58">
        <w:rPr>
          <w:rFonts w:cs="Times New Roman"/>
          <w:i/>
          <w:iCs/>
          <w:szCs w:val="28"/>
        </w:rPr>
        <w:t>7</w:t>
      </w:r>
      <w:r w:rsidR="00342B52" w:rsidRPr="000002BE">
        <w:rPr>
          <w:rFonts w:cs="Times New Roman"/>
          <w:i/>
          <w:iCs/>
          <w:szCs w:val="28"/>
        </w:rPr>
        <w:t xml:space="preserve"> năm 2025</w:t>
      </w:r>
      <w:r w:rsidRPr="000002BE">
        <w:rPr>
          <w:rFonts w:cs="Times New Roman"/>
          <w:i/>
          <w:iCs/>
          <w:szCs w:val="28"/>
        </w:rPr>
        <w:t xml:space="preserve">; ý kiến thảo luận của  </w:t>
      </w:r>
      <w:r w:rsidR="0081152F" w:rsidRPr="000002BE">
        <w:rPr>
          <w:rFonts w:cs="Times New Roman"/>
          <w:i/>
          <w:iCs/>
          <w:szCs w:val="28"/>
        </w:rPr>
        <w:t>đ</w:t>
      </w:r>
      <w:r w:rsidRPr="000002BE">
        <w:rPr>
          <w:rFonts w:cs="Times New Roman"/>
          <w:i/>
          <w:iCs/>
          <w:szCs w:val="28"/>
        </w:rPr>
        <w:t>ại biểu Hội đồng nhân dân tỉnh tại kỳ họp;</w:t>
      </w:r>
    </w:p>
    <w:p w14:paraId="48E40FCA" w14:textId="1E564C8E" w:rsidR="004D6B79" w:rsidRPr="00E060ED" w:rsidRDefault="00255E57" w:rsidP="00903815">
      <w:pPr>
        <w:widowControl w:val="0"/>
        <w:spacing w:before="120" w:after="120"/>
        <w:ind w:firstLine="720"/>
        <w:jc w:val="both"/>
        <w:rPr>
          <w:rFonts w:cs="Times New Roman"/>
          <w:i/>
          <w:iCs/>
          <w:spacing w:val="-4"/>
        </w:rPr>
      </w:pPr>
      <w:r w:rsidRPr="00E060ED">
        <w:rPr>
          <w:rFonts w:cs="Times New Roman"/>
          <w:i/>
          <w:spacing w:val="-4"/>
          <w:szCs w:val="28"/>
        </w:rPr>
        <w:t>Hội đồng nhân dân</w:t>
      </w:r>
      <w:r w:rsidR="00A753DD" w:rsidRPr="00E060ED">
        <w:rPr>
          <w:rFonts w:cs="Times New Roman"/>
          <w:i/>
          <w:spacing w:val="-4"/>
          <w:szCs w:val="28"/>
        </w:rPr>
        <w:t xml:space="preserve"> tỉnh</w:t>
      </w:r>
      <w:r w:rsidRPr="00E060ED">
        <w:rPr>
          <w:rFonts w:cs="Times New Roman"/>
          <w:i/>
          <w:spacing w:val="-4"/>
          <w:szCs w:val="28"/>
        </w:rPr>
        <w:t xml:space="preserve"> ban hành Nghị quyế</w:t>
      </w:r>
      <w:r w:rsidR="00903815" w:rsidRPr="00E060ED">
        <w:rPr>
          <w:rFonts w:cs="Times New Roman"/>
          <w:i/>
          <w:spacing w:val="-4"/>
          <w:szCs w:val="28"/>
        </w:rPr>
        <w:t>t q</w:t>
      </w:r>
      <w:r w:rsidRPr="00E060ED">
        <w:rPr>
          <w:rFonts w:cs="Times New Roman"/>
          <w:i/>
          <w:spacing w:val="-4"/>
          <w:szCs w:val="28"/>
        </w:rPr>
        <w:t>uy định phân cấp nguồn thu, nhiệm vụ chi các cấp ngân sách địa phương 06 tháng cuối năm 2025 tỉnh Điện Biên.</w:t>
      </w:r>
    </w:p>
    <w:p w14:paraId="395F1DE0" w14:textId="30099F69" w:rsidR="00903815" w:rsidRPr="000002BE" w:rsidRDefault="00903815" w:rsidP="00903815">
      <w:pPr>
        <w:spacing w:before="120" w:after="120"/>
        <w:ind w:firstLine="720"/>
        <w:jc w:val="both"/>
        <w:rPr>
          <w:rFonts w:cs="Times New Roman"/>
          <w:spacing w:val="2"/>
          <w:szCs w:val="28"/>
        </w:rPr>
      </w:pPr>
      <w:bookmarkStart w:id="1" w:name="dieu_1"/>
      <w:r w:rsidRPr="000002BE">
        <w:rPr>
          <w:rFonts w:cs="Times New Roman"/>
          <w:b/>
          <w:bCs/>
          <w:spacing w:val="2"/>
          <w:szCs w:val="28"/>
          <w:lang w:val="vi-VN"/>
        </w:rPr>
        <w:t>Điều 1</w:t>
      </w:r>
      <w:r w:rsidRPr="000002BE">
        <w:rPr>
          <w:rFonts w:cs="Times New Roman"/>
          <w:b/>
          <w:bCs/>
          <w:spacing w:val="2"/>
          <w:szCs w:val="28"/>
        </w:rPr>
        <w:t>.</w:t>
      </w:r>
      <w:bookmarkEnd w:id="1"/>
      <w:r w:rsidRPr="000002BE">
        <w:rPr>
          <w:rFonts w:cs="Times New Roman"/>
          <w:spacing w:val="2"/>
          <w:szCs w:val="28"/>
        </w:rPr>
        <w:t xml:space="preserve"> </w:t>
      </w:r>
      <w:bookmarkStart w:id="2" w:name="dieu_1_name"/>
      <w:r w:rsidRPr="000002BE">
        <w:rPr>
          <w:rFonts w:cs="Times New Roman"/>
          <w:spacing w:val="2"/>
          <w:szCs w:val="28"/>
          <w:lang w:val="vi-VN"/>
        </w:rPr>
        <w:t xml:space="preserve">Ban hành </w:t>
      </w:r>
      <w:r w:rsidRPr="000002BE">
        <w:rPr>
          <w:rFonts w:cs="Times New Roman"/>
          <w:spacing w:val="2"/>
          <w:szCs w:val="28"/>
        </w:rPr>
        <w:t xml:space="preserve">kèm theo Nghị quyết này </w:t>
      </w:r>
      <w:r w:rsidRPr="000002BE">
        <w:rPr>
          <w:rFonts w:cs="Times New Roman"/>
          <w:spacing w:val="2"/>
          <w:szCs w:val="28"/>
          <w:lang w:val="vi-VN"/>
        </w:rPr>
        <w:t>Quy định phân cấp nguồn thu, nhiệm vụ</w:t>
      </w:r>
      <w:r w:rsidR="00422F5A" w:rsidRPr="000002BE">
        <w:rPr>
          <w:rFonts w:cs="Times New Roman"/>
          <w:spacing w:val="2"/>
          <w:szCs w:val="28"/>
          <w:lang w:val="vi-VN"/>
        </w:rPr>
        <w:t xml:space="preserve"> chi </w:t>
      </w:r>
      <w:r w:rsidRPr="000002BE">
        <w:rPr>
          <w:rFonts w:cs="Times New Roman"/>
          <w:spacing w:val="2"/>
          <w:szCs w:val="28"/>
          <w:lang w:val="vi-VN"/>
        </w:rPr>
        <w:t xml:space="preserve">các cấp ngân sách địa phương </w:t>
      </w:r>
      <w:bookmarkStart w:id="3" w:name="dieu_2"/>
      <w:bookmarkEnd w:id="2"/>
      <w:r w:rsidRPr="000002BE">
        <w:rPr>
          <w:rFonts w:cs="Times New Roman"/>
          <w:spacing w:val="2"/>
          <w:szCs w:val="28"/>
          <w:lang w:val="vi-VN"/>
        </w:rPr>
        <w:t>06 tháng cuố</w:t>
      </w:r>
      <w:r w:rsidR="00422F5A" w:rsidRPr="000002BE">
        <w:rPr>
          <w:rFonts w:cs="Times New Roman"/>
          <w:spacing w:val="2"/>
          <w:szCs w:val="28"/>
          <w:lang w:val="vi-VN"/>
        </w:rPr>
        <w:t>i năm 2025</w:t>
      </w:r>
      <w:r w:rsidRPr="000002BE">
        <w:rPr>
          <w:rFonts w:cs="Times New Roman"/>
          <w:spacing w:val="2"/>
          <w:szCs w:val="28"/>
          <w:lang w:val="vi-VN"/>
        </w:rPr>
        <w:t xml:space="preserve"> tỉnh Điện Biên</w:t>
      </w:r>
      <w:r w:rsidRPr="000002BE">
        <w:rPr>
          <w:rFonts w:cs="Times New Roman"/>
          <w:spacing w:val="2"/>
          <w:szCs w:val="28"/>
        </w:rPr>
        <w:t>.</w:t>
      </w:r>
    </w:p>
    <w:p w14:paraId="1109E78F" w14:textId="77777777" w:rsidR="00903815" w:rsidRPr="000002BE" w:rsidRDefault="00903815" w:rsidP="00903815">
      <w:pPr>
        <w:spacing w:before="120" w:after="120"/>
        <w:ind w:firstLine="720"/>
        <w:jc w:val="both"/>
        <w:rPr>
          <w:rFonts w:cs="Times New Roman"/>
          <w:b/>
          <w:bCs/>
          <w:szCs w:val="28"/>
        </w:rPr>
      </w:pPr>
      <w:r w:rsidRPr="000002BE">
        <w:rPr>
          <w:rFonts w:cs="Times New Roman"/>
          <w:b/>
          <w:bCs/>
          <w:szCs w:val="28"/>
          <w:lang w:val="vi-VN"/>
        </w:rPr>
        <w:t>Điều 2</w:t>
      </w:r>
      <w:r w:rsidRPr="000002BE">
        <w:rPr>
          <w:rFonts w:cs="Times New Roman"/>
          <w:b/>
          <w:bCs/>
          <w:szCs w:val="28"/>
        </w:rPr>
        <w:t>.</w:t>
      </w:r>
      <w:bookmarkEnd w:id="3"/>
      <w:r w:rsidRPr="000002BE">
        <w:rPr>
          <w:rFonts w:cs="Times New Roman"/>
          <w:b/>
          <w:bCs/>
          <w:szCs w:val="28"/>
        </w:rPr>
        <w:t xml:space="preserve"> Tổ chức thực hiện</w:t>
      </w:r>
    </w:p>
    <w:p w14:paraId="44050083" w14:textId="77777777" w:rsidR="00903815" w:rsidRPr="000002BE" w:rsidRDefault="00903815" w:rsidP="00903815">
      <w:pPr>
        <w:spacing w:before="120" w:after="120"/>
        <w:ind w:firstLine="720"/>
        <w:jc w:val="both"/>
        <w:rPr>
          <w:rFonts w:cs="Times New Roman"/>
          <w:szCs w:val="28"/>
          <w:lang w:val="vi-VN"/>
        </w:rPr>
      </w:pPr>
      <w:bookmarkStart w:id="4" w:name="dieu_2_name"/>
      <w:r w:rsidRPr="000002BE">
        <w:rPr>
          <w:rFonts w:cs="Times New Roman"/>
          <w:szCs w:val="28"/>
        </w:rPr>
        <w:t xml:space="preserve">1. </w:t>
      </w:r>
      <w:r w:rsidRPr="000002BE">
        <w:rPr>
          <w:rFonts w:cs="Times New Roman"/>
          <w:szCs w:val="28"/>
          <w:lang w:val="vi-VN"/>
        </w:rPr>
        <w:t>Giao Ủy ban nhân dân tỉnh tổ chức triển khai thực hiện Nghị quyết theo quy định của pháp luật.</w:t>
      </w:r>
      <w:bookmarkEnd w:id="4"/>
    </w:p>
    <w:p w14:paraId="0EF177D6" w14:textId="77777777" w:rsidR="00903815" w:rsidRPr="000002BE" w:rsidRDefault="00903815" w:rsidP="00903815">
      <w:pPr>
        <w:spacing w:before="120" w:after="120"/>
        <w:ind w:firstLine="720"/>
        <w:jc w:val="both"/>
        <w:rPr>
          <w:rFonts w:cs="Times New Roman"/>
          <w:szCs w:val="28"/>
          <w:lang w:val="vi-VN"/>
        </w:rPr>
      </w:pPr>
      <w:r w:rsidRPr="000002BE">
        <w:rPr>
          <w:rFonts w:cs="Times New Roman"/>
          <w:szCs w:val="28"/>
          <w:lang w:val="vi-VN"/>
        </w:rPr>
        <w:t xml:space="preserve">2. </w:t>
      </w:r>
      <w:bookmarkStart w:id="5" w:name="dieu_3_name"/>
      <w:r w:rsidRPr="000002BE">
        <w:rPr>
          <w:rFonts w:cs="Times New Roman"/>
          <w:szCs w:val="28"/>
          <w:lang w:val="vi-VN"/>
        </w:rPr>
        <w:t>Giao Thường trực Hội đồng nhân dân tỉnh, các Ban của Hội đồng nhân dân tỉnh, các Tổ đại biểu Hội đồng nhân dân và đại biểu Hội đồng nhân dân tỉnh giám sát việc thực hiện Nghị quyết</w:t>
      </w:r>
      <w:r w:rsidRPr="000002BE">
        <w:rPr>
          <w:rFonts w:cs="Times New Roman"/>
          <w:szCs w:val="28"/>
        </w:rPr>
        <w:t xml:space="preserve"> này</w:t>
      </w:r>
      <w:r w:rsidRPr="000002BE">
        <w:rPr>
          <w:rFonts w:cs="Times New Roman"/>
          <w:szCs w:val="28"/>
          <w:lang w:val="vi-VN"/>
        </w:rPr>
        <w:t>.</w:t>
      </w:r>
      <w:bookmarkEnd w:id="5"/>
    </w:p>
    <w:p w14:paraId="5C0EAC4E" w14:textId="77777777" w:rsidR="00A62AFB" w:rsidRPr="000002BE" w:rsidRDefault="00A62AFB" w:rsidP="00903815">
      <w:pPr>
        <w:spacing w:before="120" w:after="120"/>
        <w:ind w:firstLine="720"/>
        <w:jc w:val="both"/>
        <w:rPr>
          <w:rFonts w:cs="Times New Roman"/>
          <w:b/>
          <w:bCs/>
          <w:szCs w:val="28"/>
        </w:rPr>
      </w:pPr>
      <w:bookmarkStart w:id="6" w:name="dieu_4"/>
    </w:p>
    <w:p w14:paraId="608F02D7" w14:textId="222E1B7C" w:rsidR="00903815" w:rsidRPr="000002BE" w:rsidRDefault="00903815" w:rsidP="00903815">
      <w:pPr>
        <w:spacing w:before="120" w:after="120"/>
        <w:ind w:firstLine="720"/>
        <w:jc w:val="both"/>
        <w:rPr>
          <w:rFonts w:cs="Times New Roman"/>
          <w:szCs w:val="28"/>
          <w:lang w:val="vi-VN"/>
        </w:rPr>
      </w:pPr>
      <w:r w:rsidRPr="000002BE">
        <w:rPr>
          <w:rFonts w:cs="Times New Roman"/>
          <w:b/>
          <w:bCs/>
          <w:szCs w:val="28"/>
          <w:lang w:val="vi-VN"/>
        </w:rPr>
        <w:lastRenderedPageBreak/>
        <w:t>Điều 3.</w:t>
      </w:r>
      <w:bookmarkEnd w:id="6"/>
      <w:r w:rsidRPr="000002BE">
        <w:rPr>
          <w:rFonts w:cs="Times New Roman"/>
          <w:b/>
          <w:szCs w:val="28"/>
          <w:lang w:val="vi-VN"/>
        </w:rPr>
        <w:t xml:space="preserve"> </w:t>
      </w:r>
      <w:bookmarkStart w:id="7" w:name="dieu_4_name"/>
      <w:r w:rsidR="00CA6257">
        <w:rPr>
          <w:rFonts w:cs="Times New Roman"/>
          <w:b/>
          <w:szCs w:val="28"/>
        </w:rPr>
        <w:t>Hiệu lực</w:t>
      </w:r>
      <w:r w:rsidRPr="000002BE">
        <w:rPr>
          <w:rFonts w:cs="Times New Roman"/>
          <w:b/>
          <w:szCs w:val="28"/>
          <w:lang w:val="vi-VN"/>
        </w:rPr>
        <w:t xml:space="preserve"> thi hành</w:t>
      </w:r>
      <w:bookmarkEnd w:id="7"/>
    </w:p>
    <w:p w14:paraId="696CD17D" w14:textId="52C53A8C" w:rsidR="00903815" w:rsidRPr="000002BE" w:rsidRDefault="00903815" w:rsidP="00903815">
      <w:pPr>
        <w:spacing w:before="120" w:after="120"/>
        <w:ind w:firstLine="720"/>
        <w:jc w:val="both"/>
        <w:rPr>
          <w:rFonts w:cs="Times New Roman"/>
          <w:szCs w:val="28"/>
        </w:rPr>
      </w:pPr>
      <w:r w:rsidRPr="00670C00">
        <w:rPr>
          <w:rFonts w:cs="Times New Roman"/>
          <w:szCs w:val="28"/>
          <w:lang w:val="vi-VN"/>
        </w:rPr>
        <w:t xml:space="preserve">1. Nghị quyết này </w:t>
      </w:r>
      <w:r w:rsidRPr="00670C00">
        <w:rPr>
          <w:rFonts w:cs="Times New Roman"/>
          <w:szCs w:val="28"/>
        </w:rPr>
        <w:t>có hiệu lực kể từ ngày 01 tháng 7 năm 2025 đến hết ngày 31 tháng 12 năm 2025.</w:t>
      </w:r>
    </w:p>
    <w:p w14:paraId="15276831" w14:textId="7B54E846" w:rsidR="00422F5A" w:rsidRPr="000002BE" w:rsidRDefault="00903815" w:rsidP="00422F5A">
      <w:pPr>
        <w:spacing w:before="120" w:after="120"/>
        <w:ind w:firstLine="720"/>
        <w:jc w:val="both"/>
        <w:rPr>
          <w:rFonts w:cs="Times New Roman"/>
          <w:szCs w:val="28"/>
        </w:rPr>
      </w:pPr>
      <w:r w:rsidRPr="000002BE">
        <w:rPr>
          <w:rFonts w:cs="Times New Roman"/>
          <w:szCs w:val="28"/>
        </w:rPr>
        <w:t>2. Nghị quyết này thay thế Nghị quyết số 07/2021/NQ-HĐND ngày 09 tháng 12 năm 2021 của Hội đồng nhân dân tỉnh Điện Biên ban hành Quy định phân cấp nguồn thu, nhiệm vụ chi và tỷ lệ phần trăm (%) phân chia các khoản thu giữa các cấp ngân sách địa phương năm 2022 và thời kỳ ổn đị</w:t>
      </w:r>
      <w:r w:rsidR="00422F5A" w:rsidRPr="000002BE">
        <w:rPr>
          <w:rFonts w:cs="Times New Roman"/>
          <w:szCs w:val="28"/>
        </w:rPr>
        <w:t>nh ngân sách 2022-2025</w:t>
      </w:r>
      <w:r w:rsidRPr="000002BE">
        <w:rPr>
          <w:rFonts w:cs="Times New Roman"/>
          <w:szCs w:val="28"/>
        </w:rPr>
        <w:t xml:space="preserve"> tỉnh Điện Biên và Nghị quyết số 17/2022/NQ-HĐND ngày 14 tháng 11 năm 2022 của Hội đồng nhân dân tỉnh Điện Biên </w:t>
      </w:r>
      <w:r w:rsidR="009F2541">
        <w:rPr>
          <w:rFonts w:cs="Times New Roman"/>
          <w:szCs w:val="28"/>
        </w:rPr>
        <w:t>s</w:t>
      </w:r>
      <w:r w:rsidRPr="000002BE">
        <w:rPr>
          <w:rFonts w:cs="Times New Roman"/>
          <w:szCs w:val="28"/>
        </w:rPr>
        <w:t>ửa đổi, bổ sung một số điều của Quy định phân cấp nguồn thu, nhiệm vụ chi và tỷ lệ phần trăm (%) phân chia các khoản thu giữa các cấp ngân sách địa phương năm 2022 và thời kỳ ổn định ngân sách 2022-2025 ban hành kèm theo Nghị quyết số 07/2021/NQ-HĐND ngày 09 tháng 12 năm 2021 của Hội đồng nhân dân tỉnh.</w:t>
      </w:r>
    </w:p>
    <w:p w14:paraId="73C0D3F2" w14:textId="3C7A125D" w:rsidR="00F97963" w:rsidRPr="000002BE" w:rsidRDefault="002F5144" w:rsidP="0093673C">
      <w:pPr>
        <w:widowControl w:val="0"/>
        <w:spacing w:before="120" w:after="120"/>
        <w:ind w:firstLine="720"/>
        <w:jc w:val="both"/>
        <w:rPr>
          <w:rFonts w:cs="Times New Roman"/>
          <w:i/>
        </w:rPr>
      </w:pPr>
      <w:r w:rsidRPr="000002BE">
        <w:rPr>
          <w:rFonts w:cs="Times New Roman"/>
          <w:i/>
        </w:rPr>
        <w:t xml:space="preserve">Nghị quyết này đã được Hội đồng nhân dân tỉnh Điện Biên </w:t>
      </w:r>
      <w:r w:rsidR="00BE4E99">
        <w:rPr>
          <w:rFonts w:cs="Times New Roman"/>
          <w:i/>
        </w:rPr>
        <w:t>K</w:t>
      </w:r>
      <w:bookmarkStart w:id="8" w:name="_GoBack"/>
      <w:bookmarkEnd w:id="8"/>
      <w:r w:rsidRPr="000002BE">
        <w:rPr>
          <w:rFonts w:cs="Times New Roman"/>
          <w:i/>
        </w:rPr>
        <w:t>hóa XV,</w:t>
      </w:r>
      <w:r w:rsidR="007C3A36" w:rsidRPr="000002BE">
        <w:rPr>
          <w:rFonts w:cs="Times New Roman"/>
          <w:i/>
        </w:rPr>
        <w:t xml:space="preserve"> </w:t>
      </w:r>
      <w:r w:rsidR="000D272D">
        <w:rPr>
          <w:rFonts w:cs="Times New Roman"/>
          <w:i/>
        </w:rPr>
        <w:t>K</w:t>
      </w:r>
      <w:r w:rsidR="007C3A36" w:rsidRPr="000002BE">
        <w:rPr>
          <w:rFonts w:cs="Times New Roman"/>
          <w:i/>
        </w:rPr>
        <w:t>ỳ họp thứ</w:t>
      </w:r>
      <w:r w:rsidR="00422F5A" w:rsidRPr="000002BE">
        <w:rPr>
          <w:rFonts w:cs="Times New Roman"/>
          <w:i/>
        </w:rPr>
        <w:t xml:space="preserve"> Hai mươi </w:t>
      </w:r>
      <w:r w:rsidR="008F1D3E">
        <w:rPr>
          <w:rFonts w:cs="Times New Roman"/>
          <w:i/>
        </w:rPr>
        <w:t>mốt</w:t>
      </w:r>
      <w:r w:rsidRPr="000002BE">
        <w:rPr>
          <w:rFonts w:cs="Times New Roman"/>
          <w:i/>
        </w:rPr>
        <w:t xml:space="preserve"> thông </w:t>
      </w:r>
      <w:r w:rsidRPr="00670C00">
        <w:rPr>
          <w:rFonts w:cs="Times New Roman"/>
          <w:i/>
          <w:color w:val="000000" w:themeColor="text1"/>
        </w:rPr>
        <w:t>qua ngày</w:t>
      </w:r>
      <w:r w:rsidR="00670C00">
        <w:rPr>
          <w:rFonts w:cs="Times New Roman"/>
          <w:i/>
          <w:color w:val="000000" w:themeColor="text1"/>
        </w:rPr>
        <w:t xml:space="preserve"> 15</w:t>
      </w:r>
      <w:r w:rsidR="00133A53" w:rsidRPr="00670C00">
        <w:rPr>
          <w:rFonts w:cs="Times New Roman"/>
          <w:i/>
          <w:color w:val="000000" w:themeColor="text1"/>
        </w:rPr>
        <w:t xml:space="preserve"> </w:t>
      </w:r>
      <w:r w:rsidRPr="00670C00">
        <w:rPr>
          <w:rFonts w:cs="Times New Roman"/>
          <w:i/>
          <w:color w:val="000000" w:themeColor="text1"/>
        </w:rPr>
        <w:t>tháng</w:t>
      </w:r>
      <w:r w:rsidR="006467D2" w:rsidRPr="00670C00">
        <w:rPr>
          <w:rFonts w:cs="Times New Roman"/>
          <w:i/>
          <w:color w:val="000000" w:themeColor="text1"/>
        </w:rPr>
        <w:t xml:space="preserve"> </w:t>
      </w:r>
      <w:r w:rsidR="00670C00">
        <w:rPr>
          <w:rFonts w:cs="Times New Roman"/>
          <w:i/>
          <w:color w:val="000000" w:themeColor="text1"/>
        </w:rPr>
        <w:t>7</w:t>
      </w:r>
      <w:r w:rsidR="00E53803" w:rsidRPr="00670C00">
        <w:rPr>
          <w:rFonts w:cs="Times New Roman"/>
          <w:i/>
          <w:color w:val="000000" w:themeColor="text1"/>
        </w:rPr>
        <w:t xml:space="preserve"> </w:t>
      </w:r>
      <w:r w:rsidRPr="00670C00">
        <w:rPr>
          <w:rFonts w:cs="Times New Roman"/>
          <w:i/>
          <w:color w:val="000000" w:themeColor="text1"/>
        </w:rPr>
        <w:t xml:space="preserve">năm </w:t>
      </w:r>
      <w:r w:rsidR="006467D2" w:rsidRPr="000002BE">
        <w:rPr>
          <w:rFonts w:cs="Times New Roman"/>
          <w:i/>
        </w:rPr>
        <w:t>2025</w:t>
      </w:r>
      <w:r w:rsidRPr="000002BE">
        <w:rPr>
          <w:rFonts w:cs="Times New Roman"/>
          <w:i/>
        </w:rPr>
        <w:t>./.</w:t>
      </w:r>
    </w:p>
    <w:p w14:paraId="59E93B92" w14:textId="77777777" w:rsidR="00157919" w:rsidRPr="000002BE" w:rsidRDefault="00157919" w:rsidP="0093673C">
      <w:pPr>
        <w:widowControl w:val="0"/>
        <w:spacing w:before="120" w:after="120"/>
        <w:ind w:firstLine="720"/>
        <w:jc w:val="both"/>
        <w:rPr>
          <w:rFonts w:cs="Times New Roman"/>
          <w:sz w:val="2"/>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368"/>
      </w:tblGrid>
      <w:tr w:rsidR="0015013D" w:rsidRPr="000002BE" w14:paraId="62D749B2" w14:textId="77777777" w:rsidTr="005D5534">
        <w:tc>
          <w:tcPr>
            <w:tcW w:w="5812" w:type="dxa"/>
          </w:tcPr>
          <w:p w14:paraId="0BE91E26" w14:textId="77777777" w:rsidR="00B620CD" w:rsidRPr="000002BE" w:rsidRDefault="00B620CD" w:rsidP="00631E17">
            <w:pPr>
              <w:widowControl w:val="0"/>
              <w:jc w:val="both"/>
              <w:rPr>
                <w:rFonts w:cs="Times New Roman"/>
                <w:b/>
                <w:bCs/>
                <w:i/>
                <w:iCs/>
                <w:sz w:val="24"/>
                <w:szCs w:val="24"/>
              </w:rPr>
            </w:pPr>
            <w:r w:rsidRPr="000002BE">
              <w:rPr>
                <w:rFonts w:cs="Times New Roman"/>
                <w:b/>
                <w:bCs/>
                <w:i/>
                <w:iCs/>
                <w:sz w:val="24"/>
                <w:szCs w:val="24"/>
              </w:rPr>
              <w:t>Nơi nhận:</w:t>
            </w:r>
          </w:p>
          <w:p w14:paraId="2475EDB4" w14:textId="3EAADEC7" w:rsidR="00F4515C" w:rsidRPr="000002BE" w:rsidRDefault="00F4515C" w:rsidP="00F4515C">
            <w:pPr>
              <w:rPr>
                <w:rFonts w:cs="Times New Roman"/>
                <w:sz w:val="22"/>
                <w:lang w:val="vi-VN"/>
              </w:rPr>
            </w:pPr>
            <w:r w:rsidRPr="000002BE">
              <w:rPr>
                <w:rFonts w:cs="Times New Roman"/>
                <w:sz w:val="22"/>
                <w:lang w:val="vi-VN"/>
              </w:rPr>
              <w:t xml:space="preserve">- </w:t>
            </w:r>
            <w:r w:rsidRPr="000002BE">
              <w:rPr>
                <w:rFonts w:cs="Times New Roman"/>
                <w:sz w:val="22"/>
              </w:rPr>
              <w:t>Ủy ban Thường vụ Quốc hội;</w:t>
            </w:r>
          </w:p>
          <w:p w14:paraId="5B2CEA48" w14:textId="77777777" w:rsidR="00F4515C" w:rsidRPr="000002BE" w:rsidRDefault="00F4515C" w:rsidP="00F4515C">
            <w:pPr>
              <w:rPr>
                <w:rFonts w:cs="Times New Roman"/>
                <w:sz w:val="22"/>
                <w:lang w:val="vi-VN"/>
              </w:rPr>
            </w:pPr>
            <w:r w:rsidRPr="000002BE">
              <w:rPr>
                <w:rFonts w:cs="Times New Roman"/>
                <w:sz w:val="22"/>
                <w:lang w:val="vi-VN"/>
              </w:rPr>
              <w:t>- Chính phủ;</w:t>
            </w:r>
          </w:p>
          <w:p w14:paraId="6524A877" w14:textId="77777777" w:rsidR="00F4515C" w:rsidRPr="000002BE" w:rsidRDefault="00F4515C" w:rsidP="00F4515C">
            <w:pPr>
              <w:rPr>
                <w:rFonts w:cs="Times New Roman"/>
                <w:sz w:val="22"/>
                <w:lang w:val="vi-VN"/>
              </w:rPr>
            </w:pPr>
            <w:r w:rsidRPr="000002BE">
              <w:rPr>
                <w:rFonts w:cs="Times New Roman"/>
                <w:sz w:val="22"/>
                <w:lang w:val="vi-VN"/>
              </w:rPr>
              <w:t>- Vụ Pháp chế - Bộ Tài chính;</w:t>
            </w:r>
          </w:p>
          <w:p w14:paraId="4A5FD50A" w14:textId="040675D7" w:rsidR="00F4515C" w:rsidRPr="000002BE" w:rsidRDefault="00F4515C" w:rsidP="00F4515C">
            <w:pPr>
              <w:rPr>
                <w:rFonts w:cs="Times New Roman"/>
                <w:sz w:val="22"/>
                <w:lang w:val="vi-VN"/>
              </w:rPr>
            </w:pPr>
            <w:r w:rsidRPr="000002BE">
              <w:rPr>
                <w:rFonts w:cs="Times New Roman"/>
                <w:sz w:val="22"/>
                <w:lang w:val="vi-VN"/>
              </w:rPr>
              <w:t xml:space="preserve">- Cục </w:t>
            </w:r>
            <w:r w:rsidRPr="000002BE">
              <w:rPr>
                <w:rFonts w:cs="Times New Roman"/>
                <w:sz w:val="22"/>
              </w:rPr>
              <w:t>K</w:t>
            </w:r>
            <w:r w:rsidR="005D5534">
              <w:rPr>
                <w:rFonts w:cs="Times New Roman"/>
                <w:sz w:val="22"/>
              </w:rPr>
              <w:t xml:space="preserve">iểm tra </w:t>
            </w:r>
            <w:r w:rsidRPr="000002BE">
              <w:rPr>
                <w:rFonts w:cs="Times New Roman"/>
                <w:sz w:val="22"/>
              </w:rPr>
              <w:t>VBQPPL và Q</w:t>
            </w:r>
            <w:r w:rsidR="005D5534">
              <w:rPr>
                <w:rFonts w:cs="Times New Roman"/>
                <w:sz w:val="22"/>
              </w:rPr>
              <w:t xml:space="preserve">uản lý </w:t>
            </w:r>
            <w:r w:rsidRPr="000002BE">
              <w:rPr>
                <w:rFonts w:cs="Times New Roman"/>
                <w:sz w:val="22"/>
              </w:rPr>
              <w:t>XLVPHC</w:t>
            </w:r>
            <w:r w:rsidR="00F012F9">
              <w:rPr>
                <w:rFonts w:cs="Times New Roman"/>
                <w:sz w:val="22"/>
              </w:rPr>
              <w:t xml:space="preserve"> </w:t>
            </w:r>
            <w:r w:rsidRPr="000002BE">
              <w:rPr>
                <w:rFonts w:cs="Times New Roman"/>
                <w:sz w:val="22"/>
              </w:rPr>
              <w:t>- Bộ</w:t>
            </w:r>
            <w:r w:rsidRPr="000002BE">
              <w:rPr>
                <w:rFonts w:cs="Times New Roman"/>
                <w:sz w:val="22"/>
                <w:lang w:val="vi-VN"/>
              </w:rPr>
              <w:t xml:space="preserve"> Tư pháp;</w:t>
            </w:r>
          </w:p>
          <w:p w14:paraId="7425300E" w14:textId="4D8B573E" w:rsidR="00F4515C" w:rsidRPr="005D5534" w:rsidRDefault="00F4515C" w:rsidP="00F4515C">
            <w:pPr>
              <w:rPr>
                <w:rFonts w:cs="Times New Roman"/>
                <w:color w:val="000000" w:themeColor="text1"/>
                <w:sz w:val="22"/>
                <w:lang w:val="vi-VN"/>
              </w:rPr>
            </w:pPr>
            <w:r w:rsidRPr="005D5534">
              <w:rPr>
                <w:rFonts w:cs="Times New Roman"/>
                <w:color w:val="000000" w:themeColor="text1"/>
                <w:sz w:val="22"/>
                <w:lang w:val="vi-VN"/>
              </w:rPr>
              <w:t>- T</w:t>
            </w:r>
            <w:r w:rsidR="003B3889" w:rsidRPr="005D5534">
              <w:rPr>
                <w:rFonts w:cs="Times New Roman"/>
                <w:color w:val="000000" w:themeColor="text1"/>
                <w:sz w:val="22"/>
              </w:rPr>
              <w:t>T</w:t>
            </w:r>
            <w:r w:rsidRPr="005D5534">
              <w:rPr>
                <w:rFonts w:cs="Times New Roman"/>
                <w:color w:val="000000" w:themeColor="text1"/>
                <w:sz w:val="22"/>
                <w:lang w:val="vi-VN"/>
              </w:rPr>
              <w:t xml:space="preserve"> Tỉnh ủy;</w:t>
            </w:r>
            <w:r w:rsidR="003B3889" w:rsidRPr="005D5534">
              <w:rPr>
                <w:rFonts w:cs="Times New Roman"/>
                <w:color w:val="000000" w:themeColor="text1"/>
                <w:sz w:val="22"/>
              </w:rPr>
              <w:t xml:space="preserve"> TT</w:t>
            </w:r>
            <w:r w:rsidR="003B3889" w:rsidRPr="005D5534">
              <w:rPr>
                <w:rFonts w:cs="Times New Roman"/>
                <w:color w:val="000000" w:themeColor="text1"/>
                <w:sz w:val="22"/>
                <w:lang w:val="vi-VN"/>
              </w:rPr>
              <w:t xml:space="preserve"> HĐND tỉnh;</w:t>
            </w:r>
            <w:r w:rsidRPr="005D5534">
              <w:rPr>
                <w:rFonts w:cs="Times New Roman"/>
                <w:color w:val="000000" w:themeColor="text1"/>
                <w:sz w:val="22"/>
              </w:rPr>
              <w:t xml:space="preserve"> UBND tỉnh;</w:t>
            </w:r>
          </w:p>
          <w:p w14:paraId="51B185FE" w14:textId="1927E584" w:rsidR="00F4515C" w:rsidRPr="000002BE" w:rsidRDefault="00F4515C" w:rsidP="00F4515C">
            <w:pPr>
              <w:rPr>
                <w:rFonts w:cs="Times New Roman"/>
                <w:sz w:val="22"/>
              </w:rPr>
            </w:pPr>
            <w:r w:rsidRPr="000002BE">
              <w:rPr>
                <w:rFonts w:cs="Times New Roman"/>
                <w:sz w:val="22"/>
              </w:rPr>
              <w:t>- Ủy ban MTTQ</w:t>
            </w:r>
            <w:r w:rsidR="00AD709D">
              <w:rPr>
                <w:rFonts w:cs="Times New Roman"/>
                <w:sz w:val="22"/>
              </w:rPr>
              <w:t xml:space="preserve"> Việt Nam</w:t>
            </w:r>
            <w:r w:rsidRPr="000002BE">
              <w:rPr>
                <w:rFonts w:cs="Times New Roman"/>
                <w:sz w:val="22"/>
              </w:rPr>
              <w:t xml:space="preserve"> tỉnh;</w:t>
            </w:r>
          </w:p>
          <w:p w14:paraId="226E3352" w14:textId="11B05F8C" w:rsidR="00F4515C" w:rsidRPr="000002BE" w:rsidRDefault="00F4515C" w:rsidP="00F4515C">
            <w:pPr>
              <w:rPr>
                <w:rFonts w:cs="Times New Roman"/>
                <w:sz w:val="22"/>
              </w:rPr>
            </w:pPr>
            <w:r w:rsidRPr="000002BE">
              <w:rPr>
                <w:rFonts w:cs="Times New Roman"/>
                <w:sz w:val="22"/>
              </w:rPr>
              <w:t>- Đại biểu Quốc hội;</w:t>
            </w:r>
            <w:r w:rsidR="008C6323">
              <w:rPr>
                <w:rFonts w:cs="Times New Roman"/>
                <w:sz w:val="22"/>
              </w:rPr>
              <w:t xml:space="preserve"> </w:t>
            </w:r>
            <w:r w:rsidR="008C6323" w:rsidRPr="000002BE">
              <w:rPr>
                <w:rFonts w:cs="Times New Roman"/>
                <w:sz w:val="22"/>
              </w:rPr>
              <w:t>Đại biểu HĐND tỉnh;</w:t>
            </w:r>
          </w:p>
          <w:p w14:paraId="1F0D5B04" w14:textId="5709461D" w:rsidR="00F4515C" w:rsidRPr="000002BE" w:rsidRDefault="004361D4" w:rsidP="00F4515C">
            <w:pPr>
              <w:rPr>
                <w:rFonts w:cs="Times New Roman"/>
                <w:sz w:val="22"/>
              </w:rPr>
            </w:pPr>
            <w:r w:rsidRPr="000002BE">
              <w:rPr>
                <w:rFonts w:cs="Times New Roman"/>
                <w:sz w:val="22"/>
              </w:rPr>
              <w:t>- Các sở, ban, ngành đoàn thể tỉnh;</w:t>
            </w:r>
          </w:p>
          <w:p w14:paraId="5E697627" w14:textId="1A1E4CCF" w:rsidR="00F4515C" w:rsidRDefault="00F4515C" w:rsidP="00F4515C">
            <w:pPr>
              <w:rPr>
                <w:rFonts w:cs="Times New Roman"/>
                <w:sz w:val="22"/>
              </w:rPr>
            </w:pPr>
            <w:r w:rsidRPr="000002BE">
              <w:rPr>
                <w:rFonts w:cs="Times New Roman"/>
                <w:sz w:val="22"/>
              </w:rPr>
              <w:t>- HĐND, UBND các xã, phường;</w:t>
            </w:r>
          </w:p>
          <w:p w14:paraId="079CA2C0" w14:textId="42AE70F0" w:rsidR="004361D4" w:rsidRPr="000002BE" w:rsidRDefault="004361D4" w:rsidP="00F4515C">
            <w:pPr>
              <w:rPr>
                <w:rFonts w:cs="Times New Roman"/>
                <w:sz w:val="22"/>
              </w:rPr>
            </w:pPr>
            <w:r w:rsidRPr="000002BE">
              <w:rPr>
                <w:rFonts w:cs="Times New Roman"/>
                <w:sz w:val="22"/>
              </w:rPr>
              <w:t>- L</w:t>
            </w:r>
            <w:r w:rsidR="005D5534">
              <w:rPr>
                <w:rFonts w:cs="Times New Roman"/>
                <w:sz w:val="22"/>
              </w:rPr>
              <w:t>ãnh đạo,</w:t>
            </w:r>
            <w:r w:rsidRPr="000002BE">
              <w:rPr>
                <w:rFonts w:cs="Times New Roman"/>
                <w:sz w:val="22"/>
              </w:rPr>
              <w:t xml:space="preserve"> CV Văn phòng </w:t>
            </w:r>
            <w:r>
              <w:rPr>
                <w:rFonts w:cs="Times New Roman"/>
                <w:sz w:val="22"/>
              </w:rPr>
              <w:t xml:space="preserve">Đoàn ĐBQH và </w:t>
            </w:r>
            <w:r w:rsidRPr="000002BE">
              <w:rPr>
                <w:rFonts w:cs="Times New Roman"/>
                <w:sz w:val="22"/>
              </w:rPr>
              <w:t>HĐND tỉnh;</w:t>
            </w:r>
          </w:p>
          <w:p w14:paraId="554B46F0" w14:textId="17183ECD" w:rsidR="005D5534" w:rsidRPr="005D5534" w:rsidRDefault="005D5534" w:rsidP="005D5534">
            <w:pPr>
              <w:rPr>
                <w:rFonts w:cs="Times New Roman"/>
                <w:sz w:val="22"/>
              </w:rPr>
            </w:pPr>
            <w:r w:rsidRPr="005D5534">
              <w:rPr>
                <w:rFonts w:cs="Times New Roman"/>
                <w:sz w:val="22"/>
              </w:rPr>
              <w:t>- Báo Điện Biên Phủ;</w:t>
            </w:r>
          </w:p>
          <w:p w14:paraId="43ED4C70" w14:textId="77777777" w:rsidR="005D5534" w:rsidRPr="005D5534" w:rsidRDefault="005D5534" w:rsidP="005D5534">
            <w:pPr>
              <w:rPr>
                <w:rFonts w:cs="Times New Roman"/>
                <w:sz w:val="22"/>
              </w:rPr>
            </w:pPr>
            <w:r w:rsidRPr="005D5534">
              <w:rPr>
                <w:rFonts w:cs="Times New Roman"/>
                <w:sz w:val="22"/>
              </w:rPr>
              <w:t>- Trung tâm Thông tin - Hội nghị - Nhà khách tỉnh;</w:t>
            </w:r>
          </w:p>
          <w:p w14:paraId="383736F7" w14:textId="77777777" w:rsidR="005D5534" w:rsidRDefault="005D5534" w:rsidP="005D5534">
            <w:pPr>
              <w:rPr>
                <w:rFonts w:cs="Times New Roman"/>
                <w:sz w:val="22"/>
              </w:rPr>
            </w:pPr>
            <w:r w:rsidRPr="005D5534">
              <w:rPr>
                <w:rFonts w:cs="Times New Roman"/>
                <w:sz w:val="22"/>
              </w:rPr>
              <w:t>- Cổng TTĐT Đoàn ĐBQH và HĐND tỉnh;</w:t>
            </w:r>
          </w:p>
          <w:p w14:paraId="1A7BEBEA" w14:textId="182E0309" w:rsidR="00B620CD" w:rsidRPr="000002BE" w:rsidRDefault="00F4515C" w:rsidP="005D5534">
            <w:pPr>
              <w:rPr>
                <w:rFonts w:cs="Times New Roman"/>
                <w:sz w:val="22"/>
              </w:rPr>
            </w:pPr>
            <w:r w:rsidRPr="000002BE">
              <w:rPr>
                <w:rFonts w:cs="Times New Roman"/>
                <w:sz w:val="22"/>
              </w:rPr>
              <w:t>- Lưu: VT .</w:t>
            </w:r>
          </w:p>
        </w:tc>
        <w:tc>
          <w:tcPr>
            <w:tcW w:w="3368" w:type="dxa"/>
          </w:tcPr>
          <w:p w14:paraId="52AEDF67" w14:textId="5CDE2A5F" w:rsidR="00AE474B" w:rsidRDefault="00AE474B" w:rsidP="00C5540F">
            <w:pPr>
              <w:widowControl w:val="0"/>
              <w:jc w:val="center"/>
              <w:rPr>
                <w:rFonts w:cs="Times New Roman"/>
                <w:b/>
                <w:bCs/>
              </w:rPr>
            </w:pPr>
            <w:r w:rsidRPr="000002BE">
              <w:rPr>
                <w:rFonts w:cs="Times New Roman"/>
                <w:b/>
                <w:bCs/>
              </w:rPr>
              <w:t>CHỦ TỊCH</w:t>
            </w:r>
          </w:p>
          <w:p w14:paraId="520C6430" w14:textId="406C71EF" w:rsidR="00FC1127" w:rsidRDefault="00FC1127" w:rsidP="00C5540F">
            <w:pPr>
              <w:widowControl w:val="0"/>
              <w:jc w:val="center"/>
              <w:rPr>
                <w:rFonts w:cs="Times New Roman"/>
                <w:b/>
                <w:bCs/>
              </w:rPr>
            </w:pPr>
          </w:p>
          <w:p w14:paraId="1B5BB844" w14:textId="28B8C566" w:rsidR="00FC1127" w:rsidRDefault="00FC1127" w:rsidP="00C5540F">
            <w:pPr>
              <w:widowControl w:val="0"/>
              <w:jc w:val="center"/>
              <w:rPr>
                <w:rFonts w:cs="Times New Roman"/>
                <w:b/>
                <w:bCs/>
              </w:rPr>
            </w:pPr>
          </w:p>
          <w:p w14:paraId="5379927A" w14:textId="79F5238A" w:rsidR="00FC1127" w:rsidRDefault="00FC1127" w:rsidP="00C5540F">
            <w:pPr>
              <w:widowControl w:val="0"/>
              <w:jc w:val="center"/>
              <w:rPr>
                <w:rFonts w:cs="Times New Roman"/>
                <w:b/>
                <w:bCs/>
              </w:rPr>
            </w:pPr>
          </w:p>
          <w:p w14:paraId="4C616170" w14:textId="4EE3ECB7" w:rsidR="00FC1127" w:rsidRDefault="00FC1127" w:rsidP="00C5540F">
            <w:pPr>
              <w:widowControl w:val="0"/>
              <w:jc w:val="center"/>
              <w:rPr>
                <w:rFonts w:cs="Times New Roman"/>
                <w:b/>
                <w:bCs/>
              </w:rPr>
            </w:pPr>
          </w:p>
          <w:p w14:paraId="18FCF8F5" w14:textId="77777777" w:rsidR="00FC1127" w:rsidRPr="000002BE" w:rsidRDefault="00FC1127" w:rsidP="00C5540F">
            <w:pPr>
              <w:widowControl w:val="0"/>
              <w:jc w:val="center"/>
              <w:rPr>
                <w:rFonts w:cs="Times New Roman"/>
                <w:b/>
                <w:bCs/>
              </w:rPr>
            </w:pPr>
          </w:p>
          <w:p w14:paraId="6ED4553F" w14:textId="7108F084" w:rsidR="00B620CD" w:rsidRPr="000002BE" w:rsidRDefault="002F5144" w:rsidP="00C5540F">
            <w:pPr>
              <w:widowControl w:val="0"/>
              <w:jc w:val="center"/>
              <w:rPr>
                <w:rFonts w:cs="Times New Roman"/>
                <w:b/>
                <w:bCs/>
              </w:rPr>
            </w:pPr>
            <w:r w:rsidRPr="000002BE">
              <w:rPr>
                <w:rFonts w:cs="Times New Roman"/>
                <w:b/>
                <w:bCs/>
              </w:rPr>
              <w:t>Lò Văn Phương</w:t>
            </w:r>
          </w:p>
        </w:tc>
      </w:tr>
    </w:tbl>
    <w:p w14:paraId="5746DCC1" w14:textId="77777777" w:rsidR="00271A26" w:rsidRPr="000002BE" w:rsidRDefault="00271A26" w:rsidP="00FF1324">
      <w:pPr>
        <w:widowControl w:val="0"/>
        <w:rPr>
          <w:rFonts w:cs="Times New Roman"/>
          <w:b/>
          <w:bCs/>
        </w:rPr>
        <w:sectPr w:rsidR="00271A26" w:rsidRPr="000002BE" w:rsidSect="00A62AFB">
          <w:headerReference w:type="default" r:id="rId7"/>
          <w:pgSz w:w="11907" w:h="16840" w:code="9"/>
          <w:pgMar w:top="1134" w:right="1134" w:bottom="1134" w:left="1701" w:header="567" w:footer="567" w:gutter="0"/>
          <w:cols w:space="720"/>
          <w:titlePg/>
          <w:docGrid w:linePitch="381"/>
        </w:sectPr>
      </w:pPr>
    </w:p>
    <w:tbl>
      <w:tblPr>
        <w:tblStyle w:val="TableGrid"/>
        <w:tblW w:w="92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B764D8" w:rsidRPr="000002BE" w14:paraId="6616AD05" w14:textId="77777777" w:rsidTr="00D86E03">
        <w:trPr>
          <w:trHeight w:val="850"/>
          <w:jc w:val="center"/>
        </w:trPr>
        <w:tc>
          <w:tcPr>
            <w:tcW w:w="3628" w:type="dxa"/>
          </w:tcPr>
          <w:p w14:paraId="2F19AC2C" w14:textId="77777777" w:rsidR="00B764D8" w:rsidRPr="000002BE" w:rsidRDefault="00B764D8" w:rsidP="00D86E03">
            <w:pPr>
              <w:widowControl w:val="0"/>
              <w:jc w:val="center"/>
              <w:rPr>
                <w:rFonts w:cs="Times New Roman"/>
                <w:b/>
                <w:bCs/>
                <w:sz w:val="26"/>
                <w:szCs w:val="26"/>
              </w:rPr>
            </w:pPr>
            <w:r w:rsidRPr="000002BE">
              <w:rPr>
                <w:rFonts w:cs="Times New Roman"/>
                <w:b/>
                <w:bCs/>
                <w:sz w:val="26"/>
                <w:szCs w:val="26"/>
              </w:rPr>
              <w:lastRenderedPageBreak/>
              <w:t xml:space="preserve">HỘI ĐỒNG NHÂN DÂN </w:t>
            </w:r>
          </w:p>
          <w:p w14:paraId="06EEE489" w14:textId="77777777" w:rsidR="00B764D8" w:rsidRPr="000002BE" w:rsidRDefault="00B764D8" w:rsidP="00D86E03">
            <w:pPr>
              <w:widowControl w:val="0"/>
              <w:jc w:val="center"/>
              <w:rPr>
                <w:rFonts w:cs="Times New Roman"/>
                <w:b/>
                <w:bCs/>
                <w:sz w:val="26"/>
                <w:szCs w:val="26"/>
              </w:rPr>
            </w:pPr>
            <w:r w:rsidRPr="000002BE">
              <w:rPr>
                <w:rFonts w:cs="Times New Roman"/>
                <w:noProof/>
              </w:rPr>
              <mc:AlternateContent>
                <mc:Choice Requires="wps">
                  <w:drawing>
                    <wp:anchor distT="4294967295" distB="4294967295" distL="114300" distR="114300" simplePos="0" relativeHeight="251665408" behindDoc="0" locked="1" layoutInCell="1" allowOverlap="1" wp14:anchorId="27788920" wp14:editId="56314586">
                      <wp:simplePos x="0" y="0"/>
                      <wp:positionH relativeFrom="margin">
                        <wp:posOffset>831850</wp:posOffset>
                      </wp:positionH>
                      <wp:positionV relativeFrom="paragraph">
                        <wp:posOffset>225424</wp:posOffset>
                      </wp:positionV>
                      <wp:extent cx="53911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FBC1D93"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65.5pt,17.75pt" to="10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" strokecolor="black [3200]" strokeweight=".5pt">
                      <v:stroke joinstyle="miter"/>
                      <o:lock v:ext="edit" shapetype="f"/>
                      <w10:wrap anchorx="margin"/>
                      <w10:anchorlock/>
                    </v:line>
                  </w:pict>
                </mc:Fallback>
              </mc:AlternateContent>
            </w:r>
            <w:r w:rsidRPr="000002BE">
              <w:rPr>
                <w:rFonts w:cs="Times New Roman"/>
                <w:b/>
                <w:bCs/>
                <w:sz w:val="26"/>
                <w:szCs w:val="26"/>
              </w:rPr>
              <w:t>TỈNH ĐIỆN BIÊN</w:t>
            </w:r>
          </w:p>
          <w:p w14:paraId="15C2195D" w14:textId="77777777" w:rsidR="00B764D8" w:rsidRPr="000002BE" w:rsidRDefault="00B764D8" w:rsidP="00D86E03">
            <w:pPr>
              <w:widowControl w:val="0"/>
              <w:jc w:val="center"/>
              <w:rPr>
                <w:rFonts w:cs="Times New Roman"/>
                <w:b/>
                <w:bCs/>
                <w:sz w:val="24"/>
                <w:szCs w:val="24"/>
              </w:rPr>
            </w:pPr>
          </w:p>
        </w:tc>
        <w:tc>
          <w:tcPr>
            <w:tcW w:w="5669" w:type="dxa"/>
          </w:tcPr>
          <w:p w14:paraId="5253C419" w14:textId="77777777" w:rsidR="00B764D8" w:rsidRPr="000002BE" w:rsidRDefault="00B764D8" w:rsidP="00D86E03">
            <w:pPr>
              <w:widowControl w:val="0"/>
              <w:jc w:val="center"/>
              <w:rPr>
                <w:rFonts w:cs="Times New Roman"/>
                <w:b/>
                <w:bCs/>
                <w:sz w:val="26"/>
                <w:szCs w:val="26"/>
              </w:rPr>
            </w:pPr>
            <w:r w:rsidRPr="000002BE">
              <w:rPr>
                <w:rFonts w:cs="Times New Roman"/>
                <w:b/>
                <w:bCs/>
                <w:sz w:val="26"/>
                <w:szCs w:val="26"/>
              </w:rPr>
              <w:t>CỘNG HÒA XÃ HỘI CHỦ NGHĨA VIỆT NAM</w:t>
            </w:r>
          </w:p>
          <w:p w14:paraId="7296DF93" w14:textId="77777777" w:rsidR="00B764D8" w:rsidRPr="000002BE" w:rsidRDefault="00B764D8" w:rsidP="00D86E03">
            <w:pPr>
              <w:widowControl w:val="0"/>
              <w:jc w:val="center"/>
              <w:rPr>
                <w:rFonts w:cs="Times New Roman"/>
                <w:b/>
                <w:bCs/>
                <w:szCs w:val="28"/>
              </w:rPr>
            </w:pPr>
            <w:r w:rsidRPr="000002BE">
              <w:rPr>
                <w:rFonts w:cs="Times New Roman"/>
                <w:noProof/>
              </w:rPr>
              <mc:AlternateContent>
                <mc:Choice Requires="wps">
                  <w:drawing>
                    <wp:anchor distT="4294967295" distB="4294967295" distL="114300" distR="114300" simplePos="0" relativeHeight="251664384" behindDoc="0" locked="1" layoutInCell="1" allowOverlap="1" wp14:anchorId="3B4508A9" wp14:editId="626A1335">
                      <wp:simplePos x="0" y="0"/>
                      <wp:positionH relativeFrom="margin">
                        <wp:posOffset>651510</wp:posOffset>
                      </wp:positionH>
                      <wp:positionV relativeFrom="paragraph">
                        <wp:posOffset>234949</wp:posOffset>
                      </wp:positionV>
                      <wp:extent cx="215963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0B40E7" id="Straight Connector 7" o:spid="_x0000_s1026" style="position:absolute;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51.3pt,18.5pt" to="2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" strokecolor="black [3200]" strokeweight=".5pt">
                      <v:stroke joinstyle="miter"/>
                      <o:lock v:ext="edit" shapetype="f"/>
                      <w10:wrap anchorx="margin"/>
                      <w10:anchorlock/>
                    </v:line>
                  </w:pict>
                </mc:Fallback>
              </mc:AlternateContent>
            </w:r>
            <w:r w:rsidRPr="000002BE">
              <w:rPr>
                <w:rFonts w:cs="Times New Roman"/>
                <w:b/>
                <w:bCs/>
                <w:szCs w:val="28"/>
              </w:rPr>
              <w:t>Độc lập - Tự do - Hạnh phúc</w:t>
            </w:r>
          </w:p>
          <w:p w14:paraId="210C0B35" w14:textId="77777777" w:rsidR="00B764D8" w:rsidRPr="000002BE" w:rsidRDefault="00B764D8" w:rsidP="00D86E03">
            <w:pPr>
              <w:widowControl w:val="0"/>
              <w:jc w:val="center"/>
              <w:rPr>
                <w:rFonts w:cs="Times New Roman"/>
                <w:b/>
                <w:bCs/>
                <w:szCs w:val="28"/>
              </w:rPr>
            </w:pPr>
          </w:p>
        </w:tc>
      </w:tr>
    </w:tbl>
    <w:p w14:paraId="44FBFDF0" w14:textId="77777777" w:rsidR="0015013D" w:rsidRPr="000002BE" w:rsidRDefault="0015013D" w:rsidP="00FF1324">
      <w:pPr>
        <w:widowControl w:val="0"/>
        <w:rPr>
          <w:rFonts w:cs="Times New Roman"/>
          <w:b/>
          <w:bCs/>
        </w:rPr>
      </w:pPr>
    </w:p>
    <w:p w14:paraId="21474EC2" w14:textId="77777777" w:rsidR="00566136" w:rsidRPr="000002BE" w:rsidRDefault="00566136" w:rsidP="00EF0604">
      <w:pPr>
        <w:jc w:val="center"/>
        <w:rPr>
          <w:rFonts w:cs="Times New Roman"/>
          <w:szCs w:val="28"/>
        </w:rPr>
      </w:pPr>
      <w:r w:rsidRPr="000002BE">
        <w:rPr>
          <w:rFonts w:cs="Times New Roman"/>
          <w:b/>
          <w:bCs/>
          <w:szCs w:val="28"/>
        </w:rPr>
        <w:t>QUY ĐỊNH</w:t>
      </w:r>
    </w:p>
    <w:p w14:paraId="47A53A13" w14:textId="77777777" w:rsidR="00566136" w:rsidRPr="000002BE" w:rsidRDefault="00566136" w:rsidP="00EF0604">
      <w:pPr>
        <w:jc w:val="center"/>
        <w:rPr>
          <w:rFonts w:cs="Times New Roman"/>
          <w:b/>
          <w:bCs/>
          <w:szCs w:val="28"/>
        </w:rPr>
      </w:pPr>
      <w:r w:rsidRPr="000002BE">
        <w:rPr>
          <w:rFonts w:cs="Times New Roman"/>
          <w:b/>
          <w:bCs/>
          <w:szCs w:val="28"/>
        </w:rPr>
        <w:t xml:space="preserve">Phân cấp nguồn thu, nhiệm vụ chi các cấp ngân sách địa phương </w:t>
      </w:r>
    </w:p>
    <w:p w14:paraId="45B8EB80" w14:textId="2F3973F7" w:rsidR="00566136" w:rsidRPr="000002BE" w:rsidRDefault="00566136" w:rsidP="00EF0604">
      <w:pPr>
        <w:jc w:val="center"/>
        <w:rPr>
          <w:rFonts w:cs="Times New Roman"/>
          <w:b/>
          <w:bCs/>
          <w:szCs w:val="28"/>
        </w:rPr>
      </w:pPr>
      <w:r w:rsidRPr="000002BE">
        <w:rPr>
          <w:rFonts w:cs="Times New Roman"/>
          <w:b/>
          <w:bCs/>
          <w:szCs w:val="28"/>
        </w:rPr>
        <w:t>06 tháng cuối năm 2025 tỉnh Điện Biên</w:t>
      </w:r>
      <w:r w:rsidRPr="000002BE">
        <w:rPr>
          <w:rFonts w:cs="Times New Roman"/>
        </w:rPr>
        <w:br/>
      </w:r>
      <w:r w:rsidRPr="000002BE">
        <w:rPr>
          <w:rFonts w:cs="Times New Roman"/>
          <w:i/>
          <w:iCs/>
          <w:spacing w:val="-6"/>
          <w:szCs w:val="28"/>
        </w:rPr>
        <w:t>(Ban hành kèm theo Nghị quyết số</w:t>
      </w:r>
      <w:r w:rsidR="00EF0604" w:rsidRPr="000002BE">
        <w:rPr>
          <w:rFonts w:cs="Times New Roman"/>
          <w:i/>
          <w:iCs/>
          <w:spacing w:val="-6"/>
          <w:szCs w:val="28"/>
        </w:rPr>
        <w:t xml:space="preserve">       </w:t>
      </w:r>
      <w:r w:rsidRPr="000002BE">
        <w:rPr>
          <w:rFonts w:cs="Times New Roman"/>
          <w:i/>
          <w:iCs/>
          <w:spacing w:val="-6"/>
          <w:szCs w:val="28"/>
        </w:rPr>
        <w:t xml:space="preserve">/2025/NQ-HĐND ngày   </w:t>
      </w:r>
      <w:r w:rsidR="00EF0604" w:rsidRPr="000002BE">
        <w:rPr>
          <w:rFonts w:cs="Times New Roman"/>
          <w:i/>
          <w:iCs/>
          <w:spacing w:val="-6"/>
          <w:szCs w:val="28"/>
        </w:rPr>
        <w:t xml:space="preserve">tháng 7 năm </w:t>
      </w:r>
      <w:r w:rsidRPr="000002BE">
        <w:rPr>
          <w:rFonts w:cs="Times New Roman"/>
          <w:i/>
          <w:iCs/>
          <w:spacing w:val="-6"/>
          <w:szCs w:val="28"/>
        </w:rPr>
        <w:t>2025 của Hội đồng nhân dân tỉnh Điện Biên)</w:t>
      </w:r>
      <w:bookmarkStart w:id="9" w:name="chuong_1"/>
    </w:p>
    <w:p w14:paraId="42A9E2A0" w14:textId="77777777" w:rsidR="000B4999" w:rsidRPr="000002BE" w:rsidRDefault="000B4999" w:rsidP="000B4999">
      <w:pPr>
        <w:jc w:val="center"/>
        <w:rPr>
          <w:rFonts w:cs="Times New Roman"/>
          <w:b/>
          <w:bCs/>
          <w:szCs w:val="28"/>
        </w:rPr>
      </w:pPr>
    </w:p>
    <w:p w14:paraId="622F58E0" w14:textId="77777777" w:rsidR="00566136" w:rsidRPr="000002BE" w:rsidRDefault="00566136" w:rsidP="000B4999">
      <w:pPr>
        <w:jc w:val="center"/>
        <w:rPr>
          <w:rFonts w:cs="Times New Roman"/>
          <w:b/>
          <w:bCs/>
          <w:szCs w:val="28"/>
        </w:rPr>
      </w:pPr>
      <w:r w:rsidRPr="000002BE">
        <w:rPr>
          <w:rFonts w:cs="Times New Roman"/>
          <w:b/>
          <w:bCs/>
          <w:szCs w:val="28"/>
        </w:rPr>
        <w:t>Chương I</w:t>
      </w:r>
      <w:bookmarkEnd w:id="9"/>
    </w:p>
    <w:p w14:paraId="4D717F3D" w14:textId="77777777" w:rsidR="00566136" w:rsidRPr="000002BE" w:rsidRDefault="00566136" w:rsidP="000B4999">
      <w:pPr>
        <w:jc w:val="center"/>
        <w:rPr>
          <w:rFonts w:cs="Times New Roman"/>
          <w:b/>
          <w:bCs/>
          <w:szCs w:val="28"/>
        </w:rPr>
      </w:pPr>
      <w:r w:rsidRPr="000002BE">
        <w:rPr>
          <w:rFonts w:cs="Times New Roman"/>
          <w:b/>
          <w:bCs/>
          <w:szCs w:val="28"/>
        </w:rPr>
        <w:t>NHỮNG QUY ĐỊNH CHUNG</w:t>
      </w:r>
    </w:p>
    <w:p w14:paraId="7B68E299" w14:textId="77777777" w:rsidR="000B4999" w:rsidRPr="000002BE" w:rsidRDefault="000B4999" w:rsidP="000B4999">
      <w:pPr>
        <w:spacing w:before="120" w:after="120"/>
        <w:ind w:firstLine="720"/>
        <w:jc w:val="both"/>
        <w:rPr>
          <w:rFonts w:cs="Times New Roman"/>
          <w:b/>
          <w:bCs/>
          <w:szCs w:val="28"/>
        </w:rPr>
      </w:pPr>
    </w:p>
    <w:p w14:paraId="162B164A" w14:textId="4AA6C88F" w:rsidR="00566136" w:rsidRPr="000002BE" w:rsidRDefault="00566136" w:rsidP="000B4999">
      <w:pPr>
        <w:spacing w:before="120" w:after="120"/>
        <w:ind w:firstLine="720"/>
        <w:jc w:val="both"/>
        <w:rPr>
          <w:rFonts w:cs="Times New Roman"/>
          <w:b/>
          <w:bCs/>
          <w:szCs w:val="28"/>
        </w:rPr>
      </w:pPr>
      <w:r w:rsidRPr="000002BE">
        <w:rPr>
          <w:rFonts w:cs="Times New Roman"/>
          <w:b/>
          <w:bCs/>
          <w:szCs w:val="28"/>
        </w:rPr>
        <w:t>Điều 1. Phạm vi điều chỉnh</w:t>
      </w:r>
    </w:p>
    <w:p w14:paraId="0E02C12B" w14:textId="1F8E5CC3" w:rsidR="00566136" w:rsidRPr="000002BE" w:rsidRDefault="00566136" w:rsidP="000B4999">
      <w:pPr>
        <w:spacing w:before="120" w:after="120"/>
        <w:ind w:firstLine="720"/>
        <w:jc w:val="both"/>
        <w:rPr>
          <w:rFonts w:cs="Times New Roman"/>
          <w:szCs w:val="28"/>
        </w:rPr>
      </w:pPr>
      <w:r w:rsidRPr="000002BE">
        <w:rPr>
          <w:rFonts w:cs="Times New Roman"/>
          <w:szCs w:val="28"/>
        </w:rPr>
        <w:t>Quy định này quy định về phân cấp nguồn thu, nhiệm vụ chi các cấp ngân sách địa phương 06 tháng cuối năm 2025.</w:t>
      </w:r>
    </w:p>
    <w:p w14:paraId="1AB94F83" w14:textId="3D8E27DE" w:rsidR="00566136" w:rsidRPr="000002BE" w:rsidRDefault="00566136" w:rsidP="000B4999">
      <w:pPr>
        <w:spacing w:before="120" w:after="120"/>
        <w:ind w:firstLine="720"/>
        <w:jc w:val="both"/>
        <w:rPr>
          <w:rFonts w:cs="Times New Roman"/>
          <w:b/>
          <w:bCs/>
          <w:szCs w:val="28"/>
        </w:rPr>
      </w:pPr>
      <w:r w:rsidRPr="000002BE">
        <w:rPr>
          <w:rFonts w:cs="Times New Roman"/>
          <w:b/>
          <w:bCs/>
          <w:szCs w:val="28"/>
        </w:rPr>
        <w:t>Điều 2. Đối tượng áp dụng</w:t>
      </w:r>
    </w:p>
    <w:p w14:paraId="522C139B" w14:textId="2DBF2A0B" w:rsidR="00566136" w:rsidRPr="000002BE" w:rsidRDefault="00566136" w:rsidP="000B4999">
      <w:pPr>
        <w:spacing w:before="120" w:after="120"/>
        <w:ind w:firstLine="720"/>
        <w:jc w:val="both"/>
        <w:rPr>
          <w:rFonts w:cs="Times New Roman"/>
          <w:szCs w:val="28"/>
        </w:rPr>
      </w:pPr>
      <w:r w:rsidRPr="000002BE">
        <w:rPr>
          <w:rFonts w:cs="Times New Roman"/>
          <w:szCs w:val="28"/>
        </w:rPr>
        <w:t xml:space="preserve">1. Các cơ quan Nhà nước, Đảng, </w:t>
      </w:r>
      <w:r w:rsidR="00611904">
        <w:rPr>
          <w:rFonts w:cs="Times New Roman"/>
          <w:szCs w:val="28"/>
        </w:rPr>
        <w:t>đ</w:t>
      </w:r>
      <w:r w:rsidRPr="000002BE">
        <w:rPr>
          <w:rFonts w:cs="Times New Roman"/>
          <w:szCs w:val="28"/>
        </w:rPr>
        <w:t>oàn thể, tổ chức chính trị và các tổ chức chính trị - xã hội.</w:t>
      </w:r>
    </w:p>
    <w:p w14:paraId="7FF8F1EE" w14:textId="35B33274" w:rsidR="00566136" w:rsidRPr="000002BE" w:rsidRDefault="00566136" w:rsidP="000B4999">
      <w:pPr>
        <w:spacing w:before="120" w:after="120"/>
        <w:ind w:firstLine="720"/>
        <w:jc w:val="both"/>
        <w:rPr>
          <w:rFonts w:cs="Times New Roman"/>
          <w:szCs w:val="28"/>
        </w:rPr>
      </w:pPr>
      <w:r w:rsidRPr="000002BE">
        <w:rPr>
          <w:rFonts w:cs="Times New Roman"/>
          <w:szCs w:val="28"/>
        </w:rPr>
        <w:t>2. Các tổ chức chính trị xã hội - nghề nghiệp, tổ chức xã hội, tổ chức xã hội nghề nghiệp được ngân sách nhà nước hỗ trợ theo nhiệm vụ Nhà nước giao.</w:t>
      </w:r>
    </w:p>
    <w:p w14:paraId="0C662263" w14:textId="36A3642F" w:rsidR="00566136" w:rsidRPr="000002BE" w:rsidRDefault="00566136" w:rsidP="000B4999">
      <w:pPr>
        <w:spacing w:before="120" w:after="120"/>
        <w:ind w:firstLine="720"/>
        <w:jc w:val="both"/>
        <w:rPr>
          <w:rFonts w:cs="Times New Roman"/>
          <w:szCs w:val="28"/>
        </w:rPr>
      </w:pPr>
      <w:r w:rsidRPr="000002BE">
        <w:rPr>
          <w:rFonts w:cs="Times New Roman"/>
          <w:szCs w:val="28"/>
        </w:rPr>
        <w:t>3. Các đơn vị sự nghiệp công lập.</w:t>
      </w:r>
    </w:p>
    <w:p w14:paraId="4541EB3C" w14:textId="354722F6" w:rsidR="00566136" w:rsidRPr="000002BE" w:rsidRDefault="00566136" w:rsidP="000B4999">
      <w:pPr>
        <w:spacing w:before="120" w:after="120"/>
        <w:ind w:firstLine="720"/>
        <w:jc w:val="both"/>
        <w:rPr>
          <w:rFonts w:cs="Times New Roman"/>
          <w:szCs w:val="28"/>
        </w:rPr>
      </w:pPr>
      <w:r w:rsidRPr="000002BE">
        <w:rPr>
          <w:rFonts w:cs="Times New Roman"/>
          <w:szCs w:val="28"/>
        </w:rPr>
        <w:t>4. Các cơ quan, tổ chức, cá nhân khác có liên quan đến ngân sách nhà nước trên địa bàn tỉnh Điện Biên.</w:t>
      </w:r>
    </w:p>
    <w:p w14:paraId="0CEA2A47" w14:textId="05150093" w:rsidR="00566136" w:rsidRPr="000002BE" w:rsidRDefault="00566136" w:rsidP="000B4999">
      <w:pPr>
        <w:spacing w:before="120" w:after="120"/>
        <w:ind w:firstLine="720"/>
        <w:jc w:val="both"/>
        <w:rPr>
          <w:rFonts w:cs="Times New Roman"/>
          <w:b/>
          <w:bCs/>
          <w:szCs w:val="28"/>
        </w:rPr>
      </w:pPr>
      <w:r w:rsidRPr="000002BE">
        <w:rPr>
          <w:rFonts w:cs="Times New Roman"/>
          <w:b/>
          <w:bCs/>
          <w:szCs w:val="28"/>
        </w:rPr>
        <w:t>Điều 3.</w:t>
      </w:r>
      <w:bookmarkStart w:id="10" w:name="chuong_1_name"/>
      <w:r w:rsidRPr="000002BE">
        <w:rPr>
          <w:rFonts w:cs="Times New Roman"/>
          <w:b/>
          <w:bCs/>
          <w:szCs w:val="28"/>
        </w:rPr>
        <w:t xml:space="preserve"> Nguyên tắc phân cấp </w:t>
      </w:r>
      <w:bookmarkEnd w:id="10"/>
    </w:p>
    <w:p w14:paraId="0E64923B" w14:textId="57709A3D" w:rsidR="00566136" w:rsidRPr="000002BE" w:rsidRDefault="00566136" w:rsidP="000B4999">
      <w:pPr>
        <w:spacing w:before="120" w:after="120"/>
        <w:ind w:firstLine="720"/>
        <w:jc w:val="both"/>
        <w:rPr>
          <w:rFonts w:cs="Times New Roman"/>
          <w:szCs w:val="28"/>
        </w:rPr>
      </w:pPr>
      <w:r w:rsidRPr="000002BE">
        <w:rPr>
          <w:rFonts w:cs="Times New Roman"/>
          <w:szCs w:val="28"/>
        </w:rPr>
        <w:t xml:space="preserve">1. </w:t>
      </w:r>
      <w:r w:rsidR="00BE721E">
        <w:rPr>
          <w:rFonts w:cs="Times New Roman"/>
          <w:szCs w:val="28"/>
        </w:rPr>
        <w:t>Bảo đảm</w:t>
      </w:r>
      <w:r w:rsidRPr="000002BE">
        <w:rPr>
          <w:rFonts w:cs="Times New Roman"/>
          <w:szCs w:val="28"/>
        </w:rPr>
        <w:t xml:space="preserve"> thực hiện đúng các quy định của Luật Ngân sách nhà nước ngày 25 tháng 6 năm 2015 và các văn bản hướng dẫn thi hành </w:t>
      </w:r>
      <w:r w:rsidR="00E167CA">
        <w:rPr>
          <w:rFonts w:cs="Times New Roman"/>
          <w:szCs w:val="28"/>
        </w:rPr>
        <w:t>l</w:t>
      </w:r>
      <w:r w:rsidRPr="000002BE">
        <w:rPr>
          <w:rFonts w:cs="Times New Roman"/>
          <w:szCs w:val="28"/>
        </w:rPr>
        <w:t>uật.</w:t>
      </w:r>
    </w:p>
    <w:p w14:paraId="434A89E5" w14:textId="4F96E0A4" w:rsidR="00566136" w:rsidRPr="000002BE" w:rsidRDefault="00566136" w:rsidP="000B4999">
      <w:pPr>
        <w:spacing w:before="120" w:after="120"/>
        <w:ind w:firstLine="720"/>
        <w:jc w:val="both"/>
        <w:rPr>
          <w:rFonts w:cs="Times New Roman"/>
          <w:szCs w:val="28"/>
        </w:rPr>
      </w:pPr>
      <w:r w:rsidRPr="000002BE">
        <w:rPr>
          <w:rFonts w:cs="Times New Roman"/>
          <w:szCs w:val="28"/>
        </w:rPr>
        <w:t>2. Ngân sách tỉnh giữ vai trò chủ đạo, bảo</w:t>
      </w:r>
      <w:r w:rsidR="007D7393">
        <w:rPr>
          <w:rFonts w:cs="Times New Roman"/>
          <w:szCs w:val="28"/>
        </w:rPr>
        <w:t xml:space="preserve"> đảm</w:t>
      </w:r>
      <w:r w:rsidRPr="000002BE">
        <w:rPr>
          <w:rFonts w:cs="Times New Roman"/>
          <w:szCs w:val="28"/>
        </w:rPr>
        <w:t xml:space="preserve"> thực hiện các nhiệm vụ trọng tâm của tỉnh. Đẩy mạnh phân cấp nguồn thu, nhiệm vụ chi cho ngân sách </w:t>
      </w:r>
      <w:r w:rsidR="000B4999" w:rsidRPr="000002BE">
        <w:rPr>
          <w:rFonts w:cs="Times New Roman"/>
          <w:szCs w:val="28"/>
        </w:rPr>
        <w:t xml:space="preserve">các </w:t>
      </w:r>
      <w:r w:rsidRPr="000002BE">
        <w:rPr>
          <w:rFonts w:cs="Times New Roman"/>
          <w:szCs w:val="28"/>
        </w:rPr>
        <w:t>xã, phường (sau đây gọi chung là cấp xã) để tạo quyền chủ động và đề cao vai trò, trách nhiệm của cấp chính quyền cơ sở trong công tác quản lý điều hành ngân sách, sử dụng tài sản, tiền vốn nhà nước.</w:t>
      </w:r>
    </w:p>
    <w:p w14:paraId="1D98F354" w14:textId="7B7D3BBB" w:rsidR="00566136" w:rsidRPr="000002BE" w:rsidRDefault="00566136" w:rsidP="000B4999">
      <w:pPr>
        <w:spacing w:before="120" w:after="120"/>
        <w:ind w:firstLine="720"/>
        <w:jc w:val="both"/>
        <w:rPr>
          <w:rFonts w:cs="Times New Roman"/>
          <w:szCs w:val="28"/>
        </w:rPr>
      </w:pPr>
      <w:r w:rsidRPr="000002BE">
        <w:rPr>
          <w:rFonts w:cs="Times New Roman"/>
          <w:szCs w:val="28"/>
        </w:rPr>
        <w:t>3. Phân cấp nguồn thu cho các cấp ngân sách địa phương bảo</w:t>
      </w:r>
      <w:r w:rsidR="00442E4D">
        <w:rPr>
          <w:rFonts w:cs="Times New Roman"/>
          <w:szCs w:val="28"/>
        </w:rPr>
        <w:t xml:space="preserve"> đảm</w:t>
      </w:r>
      <w:r w:rsidRPr="000002BE">
        <w:rPr>
          <w:rFonts w:cs="Times New Roman"/>
          <w:szCs w:val="28"/>
        </w:rPr>
        <w:t xml:space="preserve"> nguyên tắc tăng cường phân cấp cho cơ sở, gắn với nhiệm vụ và khả năng quản lý của từng cấp; cấp nào quản lý tốt nguồn thu, có hiệu quả thì phân cấp quản lý thu và điều tiết cho cấp ngân sách đó, hạn chế một đối tượng thu nhiều đơn vị thu quản lý và một khoản thu điều tiết nhiều cấp ngân sách.</w:t>
      </w:r>
    </w:p>
    <w:p w14:paraId="0FBBAEE4" w14:textId="4C9E07CA" w:rsidR="00566136" w:rsidRPr="000002BE" w:rsidRDefault="00566136" w:rsidP="000B4999">
      <w:pPr>
        <w:spacing w:before="120" w:after="120"/>
        <w:ind w:firstLine="720"/>
        <w:jc w:val="both"/>
        <w:rPr>
          <w:rFonts w:cs="Times New Roman"/>
          <w:szCs w:val="28"/>
        </w:rPr>
      </w:pPr>
      <w:r w:rsidRPr="000002BE">
        <w:rPr>
          <w:rFonts w:cs="Times New Roman"/>
          <w:szCs w:val="28"/>
        </w:rPr>
        <w:t>4.</w:t>
      </w:r>
      <w:r w:rsidR="00A876A7">
        <w:rPr>
          <w:rFonts w:cs="Times New Roman"/>
          <w:szCs w:val="28"/>
        </w:rPr>
        <w:t xml:space="preserve"> B</w:t>
      </w:r>
      <w:r w:rsidRPr="000002BE">
        <w:rPr>
          <w:rFonts w:cs="Times New Roman"/>
          <w:szCs w:val="28"/>
        </w:rPr>
        <w:t>ảo</w:t>
      </w:r>
      <w:r w:rsidR="00A876A7">
        <w:rPr>
          <w:rFonts w:cs="Times New Roman"/>
          <w:szCs w:val="28"/>
        </w:rPr>
        <w:t xml:space="preserve"> đảm</w:t>
      </w:r>
      <w:r w:rsidRPr="000002BE">
        <w:rPr>
          <w:rFonts w:cs="Times New Roman"/>
          <w:szCs w:val="28"/>
        </w:rPr>
        <w:t xml:space="preserve"> phù hợp với các phân cấp nhiệm vụ quản lý kinh tế - xã hội, quốc phòng, an ninh của đị</w:t>
      </w:r>
      <w:r w:rsidR="000B4999" w:rsidRPr="000002BE">
        <w:rPr>
          <w:rFonts w:cs="Times New Roman"/>
          <w:szCs w:val="28"/>
        </w:rPr>
        <w:t>a phương; p</w:t>
      </w:r>
      <w:r w:rsidRPr="000002BE">
        <w:rPr>
          <w:rFonts w:cs="Times New Roman"/>
          <w:szCs w:val="28"/>
        </w:rPr>
        <w:t>hù hợp với tình hình thực tế, điều kiện, năng lực, trình độ quản lý của từng cấp ngân sách.</w:t>
      </w:r>
      <w:bookmarkStart w:id="11" w:name="chuong_2"/>
    </w:p>
    <w:p w14:paraId="2E311E58" w14:textId="77777777" w:rsidR="00566136" w:rsidRPr="000002BE" w:rsidRDefault="00566136" w:rsidP="000B4999">
      <w:pPr>
        <w:jc w:val="center"/>
        <w:rPr>
          <w:rFonts w:cs="Times New Roman"/>
          <w:szCs w:val="28"/>
        </w:rPr>
      </w:pPr>
      <w:r w:rsidRPr="000002BE">
        <w:rPr>
          <w:rFonts w:cs="Times New Roman"/>
          <w:b/>
          <w:bCs/>
          <w:szCs w:val="28"/>
        </w:rPr>
        <w:lastRenderedPageBreak/>
        <w:t>Chương II</w:t>
      </w:r>
    </w:p>
    <w:p w14:paraId="2D65F4AE" w14:textId="77777777" w:rsidR="00566136" w:rsidRPr="000002BE" w:rsidRDefault="00566136" w:rsidP="000B4999">
      <w:pPr>
        <w:jc w:val="center"/>
        <w:rPr>
          <w:rFonts w:cs="Times New Roman"/>
          <w:b/>
          <w:bCs/>
          <w:szCs w:val="28"/>
        </w:rPr>
      </w:pPr>
      <w:r w:rsidRPr="000002BE">
        <w:rPr>
          <w:rFonts w:cs="Times New Roman"/>
          <w:b/>
          <w:bCs/>
          <w:szCs w:val="28"/>
        </w:rPr>
        <w:t>PHÂN CẤP NGUỒN THU CÁC CẤP NGÂN SÁCH ĐỊA PHƯƠNG</w:t>
      </w:r>
    </w:p>
    <w:p w14:paraId="393DE22B" w14:textId="77777777" w:rsidR="000B4999" w:rsidRPr="000002BE" w:rsidRDefault="000B4999" w:rsidP="00566136">
      <w:pPr>
        <w:keepNext/>
        <w:spacing w:before="240"/>
        <w:ind w:firstLine="709"/>
        <w:outlineLvl w:val="1"/>
        <w:rPr>
          <w:rFonts w:cs="Times New Roman"/>
          <w:b/>
          <w:bCs/>
          <w:iCs/>
          <w:kern w:val="28"/>
          <w:sz w:val="2"/>
          <w:szCs w:val="28"/>
        </w:rPr>
      </w:pPr>
    </w:p>
    <w:p w14:paraId="3B688177" w14:textId="77777777" w:rsidR="00566136" w:rsidRPr="000002BE" w:rsidRDefault="00566136" w:rsidP="00DB760E">
      <w:pPr>
        <w:keepNext/>
        <w:spacing w:before="120" w:after="120"/>
        <w:ind w:firstLine="720"/>
        <w:outlineLvl w:val="1"/>
        <w:rPr>
          <w:rFonts w:cs="Times New Roman"/>
          <w:szCs w:val="28"/>
        </w:rPr>
      </w:pPr>
      <w:r w:rsidRPr="000002BE">
        <w:rPr>
          <w:rFonts w:cs="Times New Roman"/>
          <w:b/>
          <w:bCs/>
          <w:iCs/>
          <w:kern w:val="28"/>
          <w:szCs w:val="28"/>
        </w:rPr>
        <w:t>Điều 4. Các khoản thu ngân sách cấp tỉnh hưởng 100%</w:t>
      </w:r>
    </w:p>
    <w:p w14:paraId="333B8C4C" w14:textId="16029937"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1. Thu từ khu vực doanh nghiệp </w:t>
      </w:r>
      <w:r w:rsidR="00FB5CAD">
        <w:rPr>
          <w:rFonts w:cs="Times New Roman"/>
          <w:szCs w:val="28"/>
        </w:rPr>
        <w:t>n</w:t>
      </w:r>
      <w:r w:rsidRPr="000002BE">
        <w:rPr>
          <w:rFonts w:cs="Times New Roman"/>
          <w:szCs w:val="28"/>
        </w:rPr>
        <w:t xml:space="preserve">hà nước Trung ương; khu vực doanh nghiệp </w:t>
      </w:r>
      <w:r w:rsidR="00FB5CAD">
        <w:rPr>
          <w:rFonts w:cs="Times New Roman"/>
          <w:szCs w:val="28"/>
        </w:rPr>
        <w:t>n</w:t>
      </w:r>
      <w:r w:rsidRPr="000002BE">
        <w:rPr>
          <w:rFonts w:cs="Times New Roman"/>
          <w:szCs w:val="28"/>
        </w:rPr>
        <w:t xml:space="preserve">hà nước địa phương; khu vực doanh nghiệp có vốn đầu tư nước ngoài; khu vực kinh tế ngoài quốc doanh; các đơn vị sự nghiệp công lập có thu do cơ quan thuế cấp tỉnh quản lý bao gồm: </w:t>
      </w:r>
      <w:r w:rsidR="00AB4940">
        <w:rPr>
          <w:rFonts w:cs="Times New Roman"/>
          <w:szCs w:val="28"/>
        </w:rPr>
        <w:t>t</w:t>
      </w:r>
      <w:r w:rsidRPr="000002BE">
        <w:rPr>
          <w:rFonts w:cs="Times New Roman"/>
          <w:szCs w:val="28"/>
        </w:rPr>
        <w:t>huế giá trị</w:t>
      </w:r>
      <w:r w:rsidR="00DB760E" w:rsidRPr="000002BE">
        <w:rPr>
          <w:rFonts w:cs="Times New Roman"/>
          <w:szCs w:val="28"/>
        </w:rPr>
        <w:t xml:space="preserve"> gia tăng, t</w:t>
      </w:r>
      <w:r w:rsidRPr="000002BE">
        <w:rPr>
          <w:rFonts w:cs="Times New Roman"/>
          <w:szCs w:val="28"/>
        </w:rPr>
        <w:t>huế thu nhập doanh nghiệ</w:t>
      </w:r>
      <w:r w:rsidR="00DB760E" w:rsidRPr="000002BE">
        <w:rPr>
          <w:rFonts w:cs="Times New Roman"/>
          <w:szCs w:val="28"/>
        </w:rPr>
        <w:t>p, t</w:t>
      </w:r>
      <w:r w:rsidRPr="000002BE">
        <w:rPr>
          <w:rFonts w:cs="Times New Roman"/>
          <w:szCs w:val="28"/>
        </w:rPr>
        <w:t>huế tiêu thụ đặc biệt và các khoản thu khác theo quy định của pháp luật quản lý thuế.</w:t>
      </w:r>
    </w:p>
    <w:p w14:paraId="0E81FFD4"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2. Thuế tài nguyên.</w:t>
      </w:r>
    </w:p>
    <w:p w14:paraId="2C400EAE"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3. Thu tiền cấp quyền khai thác tài nguyên nước. </w:t>
      </w:r>
    </w:p>
    <w:p w14:paraId="307FF890" w14:textId="5660ECA3"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4. Thu </w:t>
      </w:r>
      <w:r w:rsidR="00972A1A">
        <w:rPr>
          <w:rFonts w:cs="Times New Roman"/>
          <w:szCs w:val="28"/>
        </w:rPr>
        <w:t xml:space="preserve">tiền </w:t>
      </w:r>
      <w:r w:rsidRPr="000002BE">
        <w:rPr>
          <w:rFonts w:cs="Times New Roman"/>
          <w:szCs w:val="28"/>
        </w:rPr>
        <w:t>cấp quyền khai thác khoáng sản do cơ quan Trung ương thực hiện cấp phép (phần ngân sách địa phương hưởng) và do tỉnh thực hiện cấp phép.</w:t>
      </w:r>
    </w:p>
    <w:p w14:paraId="386F6D80"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5. Thuế bảo vệ môi trường thu từ hàng hóa sản xuất trong nước (xăng, dầu, mỡ nhờn…).</w:t>
      </w:r>
    </w:p>
    <w:p w14:paraId="25C8A264"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6. Thu tiền sử dụng đất khi Nhà nước giao đất có thu tiền sử dụng đất. </w:t>
      </w:r>
    </w:p>
    <w:p w14:paraId="1D0A9678" w14:textId="0E839B24" w:rsidR="00566136" w:rsidRPr="000002BE" w:rsidRDefault="00566136" w:rsidP="00DB760E">
      <w:pPr>
        <w:spacing w:before="120" w:after="120"/>
        <w:ind w:firstLine="720"/>
        <w:jc w:val="both"/>
        <w:rPr>
          <w:rFonts w:cs="Times New Roman"/>
          <w:szCs w:val="28"/>
        </w:rPr>
      </w:pPr>
      <w:r w:rsidRPr="000002BE">
        <w:rPr>
          <w:rFonts w:cs="Times New Roman"/>
          <w:szCs w:val="28"/>
        </w:rPr>
        <w:t>7. Tiền cho thuê đất từ các dự án do cấp tỉnh làm chủ đầu tư, quản lý</w:t>
      </w:r>
      <w:r w:rsidR="00DB760E" w:rsidRPr="000002BE">
        <w:rPr>
          <w:rFonts w:cs="Times New Roman"/>
          <w:szCs w:val="28"/>
        </w:rPr>
        <w:t>; t</w:t>
      </w:r>
      <w:r w:rsidRPr="000002BE">
        <w:rPr>
          <w:rFonts w:cs="Times New Roman"/>
          <w:szCs w:val="28"/>
        </w:rPr>
        <w:t>iền cho thuê đất, thuê mặt nước phát sinh do các tổ chức kinh tế, tổ chức chính trị, tổ chức chính trị</w:t>
      </w:r>
      <w:r w:rsidR="005C0A6C">
        <w:rPr>
          <w:rFonts w:cs="Times New Roman"/>
          <w:szCs w:val="28"/>
        </w:rPr>
        <w:t xml:space="preserve"> </w:t>
      </w:r>
      <w:r w:rsidRPr="000002BE">
        <w:rPr>
          <w:rFonts w:cs="Times New Roman"/>
          <w:szCs w:val="28"/>
        </w:rPr>
        <w:t>- xã hội, tổ chức chính trị xã hội- nghề nghiệp, tổ chức xã hội, tổ chức xã hội- nghề nghiệp, các doanh nghiệp nộp.</w:t>
      </w:r>
    </w:p>
    <w:p w14:paraId="3A3B3FA7" w14:textId="470F6CF0" w:rsidR="00566136" w:rsidRPr="005C0A6C" w:rsidRDefault="00566136" w:rsidP="00DB760E">
      <w:pPr>
        <w:spacing w:before="120" w:after="120"/>
        <w:ind w:firstLine="720"/>
        <w:jc w:val="both"/>
        <w:rPr>
          <w:rFonts w:cs="Times New Roman"/>
          <w:szCs w:val="28"/>
        </w:rPr>
      </w:pPr>
      <w:r w:rsidRPr="005C0A6C">
        <w:rPr>
          <w:rFonts w:cs="Times New Roman"/>
          <w:szCs w:val="28"/>
        </w:rPr>
        <w:t xml:space="preserve">8. Thuế thu nhập cá nhân từ tiền lương, tiền công của người lao động tại các doanh nghiệp, tổ chức kinh tế; cán bộ, công chức, viên chức tại các cơ quan hành chính, tổ chức chính trị, tổ chức chính trị - xã hội, tổ chức chính trị xã hội - nghề nghiệp, tổ chức xã hội, tổ chức xã hội - nghề nghiệp, đơn vị sự nghiệp cấp tỉnh; </w:t>
      </w:r>
      <w:r w:rsidR="00DB760E" w:rsidRPr="005C0A6C">
        <w:rPr>
          <w:rFonts w:cs="Times New Roman"/>
          <w:szCs w:val="28"/>
        </w:rPr>
        <w:t>t</w:t>
      </w:r>
      <w:r w:rsidRPr="005C0A6C">
        <w:rPr>
          <w:rFonts w:cs="Times New Roman"/>
          <w:szCs w:val="28"/>
        </w:rPr>
        <w:t>huế thu nhập cá nhân do các doanh nghiệp, tổ chức kinh tế và các cơ quan, đơn vị cấp tỉnh thực hiện khấu trừ của người nộp thuế để nộp ngân sách nhà nước; các khoản thu nhập cá nhân khác do cơ quan thuế cấp tỉnh quản lý thu.</w:t>
      </w:r>
    </w:p>
    <w:p w14:paraId="0E05BD24"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 </w:t>
      </w:r>
      <w:r w:rsidRPr="001540C5">
        <w:rPr>
          <w:rFonts w:cs="Times New Roman"/>
          <w:szCs w:val="28"/>
        </w:rPr>
        <w:t>9. Phí thu từ các hoạt động dịch vụ do các cơ quan, đơn vị nhà nước cấp tỉnh thực hiện, trường hợp được cấp có thẩm quyền cho khoán chi phí hoạt động thì được khấu trừ; phí thu từ các hoạt động dịch vụ do đơn vị sự nghiệp công lập cấp tỉnh và doanh nghiệp nhà nước địa phương thực hiện, sau khi trừ phần được trích lại để bù đắp chi phí theo quy định của pháp luật.</w:t>
      </w:r>
    </w:p>
    <w:p w14:paraId="0D35CEE5" w14:textId="6A2B7885"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10. Lệ phí do các cơ quan </w:t>
      </w:r>
      <w:r w:rsidR="00E15F92">
        <w:rPr>
          <w:rFonts w:cs="Times New Roman"/>
          <w:szCs w:val="28"/>
        </w:rPr>
        <w:t>n</w:t>
      </w:r>
      <w:r w:rsidRPr="000002BE">
        <w:rPr>
          <w:rFonts w:cs="Times New Roman"/>
          <w:szCs w:val="28"/>
        </w:rPr>
        <w:t>hà nước cấp tỉnh thực hiện thu.</w:t>
      </w:r>
    </w:p>
    <w:p w14:paraId="644EDF3C"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11. Tiền cho thuê và bán nhà thuộc sở hữu nhà nước do cấp tỉnh quản lý.</w:t>
      </w:r>
    </w:p>
    <w:p w14:paraId="40D6FBE8"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12. Tiền thu từ xử phạt vi phạm hành chính, phạt, tịch thu khác theo quy định của pháp luật do các cơ quan cấp tỉnh quyết định xử phạt, tịch thu.</w:t>
      </w:r>
    </w:p>
    <w:p w14:paraId="128AB778"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13. Thu từ tài sản được xác lập quyền sở hữu của nhà nước do các cơ quan, đơn vị, tổ chức thuộc cấp tỉnh xử lý, sau khi trừ đi các chi phí theo quy định của pháp luật.</w:t>
      </w:r>
    </w:p>
    <w:p w14:paraId="6EAD354E"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lastRenderedPageBreak/>
        <w:t>14. Thu cổ tức, lợi nhuận được chia tại công ty cổ phần, công ty trách nhiệm hữu hạn hai thành viên trở lên có góp vốn của Nhà nước và lợi nhuận sau thuế còn lại sau khi trích lập các quỹ của doanh nghiệp nhà nước.</w:t>
      </w:r>
    </w:p>
    <w:p w14:paraId="05E2F2D1"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15. Thu từ bán, thanh lý tài sản nhà nước, kể cả thu từ chuyển nhượng quyền sử dụng đất, chuyển mục đích sử dụng đất do các cơ quan nhà nước, tổ chức chính trị, các tổ chức chính trị - xã hội, các đơn vị sự nghiệp công lập, các công ty trách nhiệm hữu hạn một thành viên do nhà nước làm chủ sở hữu đơn vị hoặc doanh nghiệp mà có vốn của ngân sách địa phương tham gia trước khi thực hiện cổ phần hóa, sắp xếp lại và các đơn vị, tổ chức khác thuộc cấp tỉnh quản lý (phần phải nộp ngân sách nhà nước theo quy định).</w:t>
      </w:r>
    </w:p>
    <w:p w14:paraId="6E89EA9B"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16. Tiền đền bù thiệt hại đất.</w:t>
      </w:r>
    </w:p>
    <w:p w14:paraId="3BFA1C5E"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17. Tiền bảo vệ, phát triển đất trồng lúa.</w:t>
      </w:r>
    </w:p>
    <w:p w14:paraId="051F16E5"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18. Viện trợ không hoàn lại của các tổ chức quốc tế, các tổ chức khác, các cá nhân ở nước ngoài trực tiếp cho ngân sách cấp tỉnh.</w:t>
      </w:r>
    </w:p>
    <w:p w14:paraId="14BE1361"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19. Huy động đóng góp từ các tổ chức, cá nhân theo quy định của pháp luật cho ngân sách cấp tỉnh.</w:t>
      </w:r>
    </w:p>
    <w:p w14:paraId="5AFA2EF4"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20. Đóng góp tự nguyện của các tổ chức, cá nhân ở trong và ngoài nước cho ngân sách cấp tỉnh.</w:t>
      </w:r>
    </w:p>
    <w:p w14:paraId="4AE821C1"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21. Thu từ quỹ dự trữ tài chính địa phương.</w:t>
      </w:r>
    </w:p>
    <w:p w14:paraId="4663BE28"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22. Thu từ hoạt động xổ số kiến thiết, xổ số điện toán.</w:t>
      </w:r>
    </w:p>
    <w:p w14:paraId="7B82E496" w14:textId="15AEAA58" w:rsidR="00566136" w:rsidRPr="00E15F92" w:rsidRDefault="00566136" w:rsidP="00DB760E">
      <w:pPr>
        <w:spacing w:before="120" w:after="120"/>
        <w:ind w:firstLine="720"/>
        <w:jc w:val="both"/>
        <w:rPr>
          <w:rFonts w:cs="Times New Roman"/>
          <w:spacing w:val="-6"/>
          <w:szCs w:val="28"/>
        </w:rPr>
      </w:pPr>
      <w:r w:rsidRPr="00E15F92">
        <w:rPr>
          <w:rFonts w:cs="Times New Roman"/>
          <w:spacing w:val="-6"/>
          <w:szCs w:val="28"/>
        </w:rPr>
        <w:t>23. Các khoản thu đột biến từ dự án mới đi vào hoạt động trong thời kỳ ổn định ngân sách theo quy định tạ</w:t>
      </w:r>
      <w:r w:rsidR="00DB760E" w:rsidRPr="00E15F92">
        <w:rPr>
          <w:rFonts w:cs="Times New Roman"/>
          <w:spacing w:val="-6"/>
          <w:szCs w:val="28"/>
        </w:rPr>
        <w:t>i đ</w:t>
      </w:r>
      <w:r w:rsidRPr="00E15F92">
        <w:rPr>
          <w:rFonts w:cs="Times New Roman"/>
          <w:spacing w:val="-6"/>
          <w:szCs w:val="28"/>
        </w:rPr>
        <w:t>iể</w:t>
      </w:r>
      <w:r w:rsidR="00DB760E" w:rsidRPr="00E15F92">
        <w:rPr>
          <w:rFonts w:cs="Times New Roman"/>
          <w:spacing w:val="-6"/>
          <w:szCs w:val="28"/>
        </w:rPr>
        <w:t>m d k</w:t>
      </w:r>
      <w:r w:rsidRPr="00E15F92">
        <w:rPr>
          <w:rFonts w:cs="Times New Roman"/>
          <w:spacing w:val="-6"/>
          <w:szCs w:val="28"/>
        </w:rPr>
        <w:t>hoản 7 Điều 9 Luật Ngân sách nhà nước 2015.</w:t>
      </w:r>
    </w:p>
    <w:p w14:paraId="67884973"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24. Thu chuyển nguồn của ngân sách tỉnh từ năm trước chuyển sang.</w:t>
      </w:r>
    </w:p>
    <w:p w14:paraId="72769D76"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25. Thu kết dư ngân sách tỉnh.</w:t>
      </w:r>
    </w:p>
    <w:p w14:paraId="4B83AC28" w14:textId="3FA49C7B" w:rsidR="00566136" w:rsidRPr="004E55AF" w:rsidRDefault="00566136" w:rsidP="00DB760E">
      <w:pPr>
        <w:spacing w:before="120" w:after="120"/>
        <w:ind w:firstLine="720"/>
        <w:jc w:val="both"/>
        <w:rPr>
          <w:rFonts w:cs="Times New Roman"/>
          <w:spacing w:val="-10"/>
          <w:szCs w:val="28"/>
        </w:rPr>
      </w:pPr>
      <w:r w:rsidRPr="004E55AF">
        <w:rPr>
          <w:rFonts w:cs="Times New Roman"/>
          <w:spacing w:val="-10"/>
          <w:szCs w:val="28"/>
        </w:rPr>
        <w:t>26. Thu bổ sung cân đối ngân sách, bổ sung có mục tiêu từ</w:t>
      </w:r>
      <w:r w:rsidR="00DB760E" w:rsidRPr="004E55AF">
        <w:rPr>
          <w:rFonts w:cs="Times New Roman"/>
          <w:spacing w:val="-10"/>
          <w:szCs w:val="28"/>
        </w:rPr>
        <w:t xml:space="preserve"> Ngân sách T</w:t>
      </w:r>
      <w:r w:rsidRPr="004E55AF">
        <w:rPr>
          <w:rFonts w:cs="Times New Roman"/>
          <w:spacing w:val="-10"/>
          <w:szCs w:val="28"/>
        </w:rPr>
        <w:t>rung ương.</w:t>
      </w:r>
    </w:p>
    <w:p w14:paraId="157050C7"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27. Các khoản thu khác theo quy định của pháp luật.</w:t>
      </w:r>
    </w:p>
    <w:p w14:paraId="10D79865" w14:textId="77777777" w:rsidR="00566136" w:rsidRPr="000002BE" w:rsidRDefault="00566136" w:rsidP="00DB760E">
      <w:pPr>
        <w:spacing w:before="120" w:after="120"/>
        <w:ind w:firstLine="720"/>
        <w:jc w:val="center"/>
        <w:rPr>
          <w:rFonts w:cs="Times New Roman"/>
          <w:bCs/>
          <w:i/>
          <w:szCs w:val="28"/>
        </w:rPr>
      </w:pPr>
      <w:r w:rsidRPr="000002BE">
        <w:rPr>
          <w:rFonts w:cs="Times New Roman"/>
          <w:bCs/>
          <w:i/>
          <w:szCs w:val="28"/>
        </w:rPr>
        <w:t>(Chi tiết các khoản thu ngân sách cấp tỉnh theo phụ biểu đính kèm)</w:t>
      </w:r>
    </w:p>
    <w:p w14:paraId="39FE13B6" w14:textId="77777777" w:rsidR="00566136" w:rsidRPr="000002BE" w:rsidRDefault="00566136" w:rsidP="00DB760E">
      <w:pPr>
        <w:spacing w:before="120" w:after="120"/>
        <w:ind w:firstLine="720"/>
        <w:jc w:val="both"/>
        <w:rPr>
          <w:rFonts w:cs="Times New Roman"/>
          <w:b/>
          <w:bCs/>
          <w:szCs w:val="28"/>
        </w:rPr>
      </w:pPr>
      <w:r w:rsidRPr="000002BE">
        <w:rPr>
          <w:rFonts w:cs="Times New Roman"/>
          <w:b/>
          <w:bCs/>
          <w:szCs w:val="28"/>
        </w:rPr>
        <w:t>Điều 5. Các khoản thu ngân sách cấp xã hưởng 100%</w:t>
      </w:r>
    </w:p>
    <w:p w14:paraId="63470FB9"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1. Các khoản phí, lệ phí. </w:t>
      </w:r>
    </w:p>
    <w:p w14:paraId="3833078C"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2. Thuế sử dụng đất nông nghiệp. </w:t>
      </w:r>
    </w:p>
    <w:p w14:paraId="18B54973"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3. Thuế sử dụng đất phi nông nghiệp.</w:t>
      </w:r>
    </w:p>
    <w:p w14:paraId="7DCF6E1B"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4. Tiền thu từ xử phạt vi phạm hành chính, phạt, tịch thu khác theo quy định của pháp luật thuộc thẩm quyền của chính quyền cấp xã.</w:t>
      </w:r>
    </w:p>
    <w:p w14:paraId="19BFFDE4"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5. Thu từ tài sản được xác lập quyền sở hữu của nhà nước do cấp xã xử lý, sau khi trừ đi các chi phí theo quy định của pháp luật.</w:t>
      </w:r>
    </w:p>
    <w:p w14:paraId="757BE5DF"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6. Thu tiền sử dụng đất khi chuyển mục đích sử dụng đất, cấp giấy chứng nhận quyền sử dụng đất.</w:t>
      </w:r>
    </w:p>
    <w:p w14:paraId="2D2E983F"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lastRenderedPageBreak/>
        <w:t>7. Thuế thu nhập cá nhân từ tiền lương, tiền công của cán bộ, công chức, viên chức tại các cơ quan, đơn vị cấp xã.</w:t>
      </w:r>
    </w:p>
    <w:p w14:paraId="6F9362A7"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8. Tiền cho thuê và bán nhà thuộc sở hữu nhà nước do cấp xã quản lý.</w:t>
      </w:r>
    </w:p>
    <w:p w14:paraId="043CA299" w14:textId="291403CF" w:rsidR="00566136" w:rsidRPr="000002BE" w:rsidRDefault="00566136" w:rsidP="00DB760E">
      <w:pPr>
        <w:spacing w:before="120" w:after="120"/>
        <w:ind w:firstLine="720"/>
        <w:jc w:val="both"/>
        <w:rPr>
          <w:rFonts w:cs="Times New Roman"/>
          <w:szCs w:val="28"/>
        </w:rPr>
      </w:pPr>
      <w:r w:rsidRPr="000002BE">
        <w:rPr>
          <w:rFonts w:cs="Times New Roman"/>
          <w:szCs w:val="28"/>
        </w:rPr>
        <w:t>9. Tiền cho thuê đất, thuê mặt nước phát sinh do cá nhân, hộ gia đình nộp</w:t>
      </w:r>
      <w:r w:rsidR="00DB760E" w:rsidRPr="000002BE">
        <w:rPr>
          <w:rFonts w:cs="Times New Roman"/>
          <w:szCs w:val="28"/>
        </w:rPr>
        <w:t>.</w:t>
      </w:r>
    </w:p>
    <w:p w14:paraId="253679DC"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10. Thu từ hoạt động kinh doanh của cá nhân, hộ sản xuất kinh doanh.</w:t>
      </w:r>
    </w:p>
    <w:p w14:paraId="35EDC231"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11. Viện trợ không hoàn lại của các tổ chức quốc tế, các tổ chức khác, các cá nhân ở nước ngoài trực tiếp cho ngân sách cấp xã.</w:t>
      </w:r>
    </w:p>
    <w:p w14:paraId="7D3FA066"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12. Huy động đóng góp từ các tổ chức, cá nhân theo quy định của pháp luật cho ngân sách cấp xã.</w:t>
      </w:r>
    </w:p>
    <w:p w14:paraId="0CF957A7"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13. Đóng góp tự nguyện của các tổ chức, cá nhân ở trong và ngoài nước cho ngân sách cấp xã.</w:t>
      </w:r>
    </w:p>
    <w:p w14:paraId="54A4590A"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14. Thu từ quỹ đất công ích và thu hoa lợi công sản khác.</w:t>
      </w:r>
    </w:p>
    <w:p w14:paraId="3FF8B763"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15. Thu từ các hoạt động sự nghiệp của cấp xã, phần nộp vào ngân sách nhà nước theo quy định.</w:t>
      </w:r>
    </w:p>
    <w:p w14:paraId="43A03A3D"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16. Thu chuyển nguồn của ngân sách cấp xã từ năm trước chuyển sang.</w:t>
      </w:r>
    </w:p>
    <w:p w14:paraId="74E717DD"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17. Thu kết dư ngân sách cấp xã.</w:t>
      </w:r>
    </w:p>
    <w:p w14:paraId="608B7417" w14:textId="77777777" w:rsidR="00566136" w:rsidRPr="002C2252" w:rsidRDefault="00566136" w:rsidP="00DB760E">
      <w:pPr>
        <w:spacing w:before="120" w:after="120"/>
        <w:ind w:firstLine="720"/>
        <w:jc w:val="both"/>
        <w:rPr>
          <w:rFonts w:cs="Times New Roman"/>
          <w:spacing w:val="-6"/>
          <w:szCs w:val="28"/>
        </w:rPr>
      </w:pPr>
      <w:r w:rsidRPr="002C2252">
        <w:rPr>
          <w:rFonts w:cs="Times New Roman"/>
          <w:spacing w:val="-6"/>
          <w:szCs w:val="28"/>
        </w:rPr>
        <w:t>18. Thu bổ sung cân đối ngân sách, bổ sung có mục tiêu từ ngân sách cấp tỉnh.</w:t>
      </w:r>
    </w:p>
    <w:p w14:paraId="60F18B77"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19. Các khoản thu khác theo quy định của pháp luật.</w:t>
      </w:r>
    </w:p>
    <w:p w14:paraId="2D8050C3" w14:textId="39E54F55" w:rsidR="00566136" w:rsidRPr="000002BE" w:rsidRDefault="00566136" w:rsidP="00DB760E">
      <w:pPr>
        <w:spacing w:before="120" w:after="120"/>
        <w:ind w:firstLine="720"/>
        <w:jc w:val="center"/>
        <w:rPr>
          <w:rFonts w:cs="Times New Roman"/>
          <w:bCs/>
          <w:i/>
          <w:szCs w:val="28"/>
        </w:rPr>
      </w:pPr>
      <w:r w:rsidRPr="000002BE">
        <w:rPr>
          <w:rFonts w:cs="Times New Roman"/>
          <w:bCs/>
          <w:i/>
          <w:szCs w:val="28"/>
        </w:rPr>
        <w:t>(Chi tiết các khoản thu ngân sách cấ</w:t>
      </w:r>
      <w:r w:rsidR="00A515BC" w:rsidRPr="000002BE">
        <w:rPr>
          <w:rFonts w:cs="Times New Roman"/>
          <w:bCs/>
          <w:i/>
          <w:szCs w:val="28"/>
        </w:rPr>
        <w:t xml:space="preserve">p xã </w:t>
      </w:r>
      <w:r w:rsidRPr="000002BE">
        <w:rPr>
          <w:rFonts w:cs="Times New Roman"/>
          <w:bCs/>
          <w:i/>
          <w:szCs w:val="28"/>
        </w:rPr>
        <w:t>theo phụ biểu đính kèm)</w:t>
      </w:r>
    </w:p>
    <w:p w14:paraId="7FE2EFF7" w14:textId="77777777" w:rsidR="00DB760E" w:rsidRPr="000002BE" w:rsidRDefault="00DB760E" w:rsidP="00566136">
      <w:pPr>
        <w:spacing w:before="120"/>
        <w:jc w:val="center"/>
        <w:rPr>
          <w:rFonts w:cs="Times New Roman"/>
          <w:b/>
          <w:szCs w:val="28"/>
        </w:rPr>
      </w:pPr>
    </w:p>
    <w:p w14:paraId="2EA71E56" w14:textId="77777777" w:rsidR="00566136" w:rsidRPr="000002BE" w:rsidRDefault="00566136" w:rsidP="00DB760E">
      <w:pPr>
        <w:jc w:val="center"/>
        <w:rPr>
          <w:rFonts w:cs="Times New Roman"/>
          <w:bCs/>
          <w:i/>
          <w:szCs w:val="28"/>
        </w:rPr>
      </w:pPr>
      <w:r w:rsidRPr="000002BE">
        <w:rPr>
          <w:rFonts w:cs="Times New Roman"/>
          <w:b/>
          <w:szCs w:val="28"/>
        </w:rPr>
        <w:t>Chương III</w:t>
      </w:r>
    </w:p>
    <w:p w14:paraId="5C438662" w14:textId="77777777" w:rsidR="00566136" w:rsidRPr="000002BE" w:rsidRDefault="00566136" w:rsidP="00DB760E">
      <w:pPr>
        <w:jc w:val="center"/>
        <w:rPr>
          <w:rFonts w:cs="Times New Roman"/>
          <w:b/>
          <w:bCs/>
          <w:szCs w:val="28"/>
        </w:rPr>
      </w:pPr>
      <w:r w:rsidRPr="000002BE">
        <w:rPr>
          <w:rFonts w:cs="Times New Roman"/>
          <w:b/>
          <w:bCs/>
          <w:szCs w:val="28"/>
        </w:rPr>
        <w:t xml:space="preserve">PHÂN CẤP NHIỆM VỤ CHI GIỮA CÁC CẤP </w:t>
      </w:r>
    </w:p>
    <w:p w14:paraId="25873FD6" w14:textId="77777777" w:rsidR="00566136" w:rsidRPr="000002BE" w:rsidRDefault="00566136" w:rsidP="00DB760E">
      <w:pPr>
        <w:jc w:val="center"/>
        <w:rPr>
          <w:rFonts w:cs="Times New Roman"/>
          <w:b/>
          <w:bCs/>
          <w:szCs w:val="28"/>
        </w:rPr>
      </w:pPr>
      <w:r w:rsidRPr="000002BE">
        <w:rPr>
          <w:rFonts w:cs="Times New Roman"/>
          <w:b/>
          <w:bCs/>
          <w:szCs w:val="28"/>
        </w:rPr>
        <w:t>NGÂN SÁCH ĐỊA PHƯƠNG</w:t>
      </w:r>
    </w:p>
    <w:p w14:paraId="4EE6390B" w14:textId="77777777" w:rsidR="00DB760E" w:rsidRPr="000002BE" w:rsidRDefault="00DB760E" w:rsidP="00566136">
      <w:pPr>
        <w:spacing w:before="120"/>
        <w:ind w:firstLine="709"/>
        <w:jc w:val="both"/>
        <w:rPr>
          <w:rFonts w:cs="Times New Roman"/>
          <w:b/>
          <w:bCs/>
          <w:sz w:val="18"/>
          <w:szCs w:val="28"/>
        </w:rPr>
      </w:pPr>
    </w:p>
    <w:p w14:paraId="50A8AD3D" w14:textId="77777777" w:rsidR="00566136" w:rsidRPr="000002BE" w:rsidRDefault="00566136" w:rsidP="00DB760E">
      <w:pPr>
        <w:spacing w:before="120" w:after="120"/>
        <w:ind w:firstLine="720"/>
        <w:jc w:val="both"/>
        <w:rPr>
          <w:rFonts w:cs="Times New Roman"/>
          <w:b/>
          <w:bCs/>
          <w:szCs w:val="28"/>
        </w:rPr>
      </w:pPr>
      <w:r w:rsidRPr="000002BE">
        <w:rPr>
          <w:rFonts w:cs="Times New Roman"/>
          <w:b/>
          <w:bCs/>
          <w:szCs w:val="28"/>
        </w:rPr>
        <w:t>Điều 6. Nhiệm vụ chi của ngân sách cấp tỉnh</w:t>
      </w:r>
    </w:p>
    <w:p w14:paraId="720AD559"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 Chi đầu tư phát triển</w:t>
      </w:r>
    </w:p>
    <w:p w14:paraId="24A7AF85" w14:textId="77777777" w:rsidR="00566136" w:rsidRPr="002C2252" w:rsidRDefault="00566136" w:rsidP="00DB760E">
      <w:pPr>
        <w:spacing w:before="120" w:after="120"/>
        <w:ind w:firstLine="720"/>
        <w:jc w:val="both"/>
        <w:rPr>
          <w:rFonts w:cs="Times New Roman"/>
          <w:szCs w:val="28"/>
        </w:rPr>
      </w:pPr>
      <w:r w:rsidRPr="002C2252">
        <w:rPr>
          <w:rFonts w:cs="Times New Roman"/>
          <w:szCs w:val="28"/>
        </w:rPr>
        <w:t xml:space="preserve">a) Chi đầu tư xây dựng các dự án trong các lĩnh vực: quốc phòng; an ninh và trật tự an toàn xã hội; giáo dục, đào tạo và dạy nghề; khoa học và công nghệ; y tế, dân số và gia đình; văn hóa thông tin; phát thanh, truyền hình, thông tấn; thể dục thể thao; bảo vệ môi trường; các hoạt động kinh tế; hoạt động của các cơ quan quản lý nhà nước, đảng, đoàn thể; đảm bảo xã hội và các lĩnh vực khác từ nguồn vốn đầu tư phát triển, nguồn thu tiền sử dụng đất cân đối trong ngân sách địa phương do ngân sách tỉnh quản lý (trừ đầu tư từ kinh phí đối ứng cho các chương trình, dự án thực hiện cấp phát thanh toán theo cơ chế của nguồn vốn ODA).  </w:t>
      </w:r>
    </w:p>
    <w:p w14:paraId="50054247"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b) Chi đầu tư và hỗ trợ vốn cho các doanh nghiệp cung cấp sản phẩm dịch vụ công ích do nhà nước đặt hàng, các tổ chức kinh tế, các tổ chức tài chính của tỉnh theo quy định của pháp luật.</w:t>
      </w:r>
    </w:p>
    <w:p w14:paraId="74CC8A23"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lastRenderedPageBreak/>
        <w:t>c) Chi đầu tư từ nguồn thu xổ số kiến thiết, xổ số điện toán các công trình, dự án do tỉnh quản lý.</w:t>
      </w:r>
    </w:p>
    <w:p w14:paraId="65DC5394"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d) Phần chi đầu tư thực hiện các chương trình mục tiêu quốc gia, các chương trình mục tiêu khác do cấp tỉnh quản lý (theo quy định của Trung ương đối với từng nguồn vốn).</w:t>
      </w:r>
    </w:p>
    <w:p w14:paraId="507F4023"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đ) Chi từ nguồn huy động đóng góp theo quy định của pháp luật, nguồn đóng góp tự nguyện của các tổ chức, cá nhân ở trong và ngoài nước cho ngân sách tỉnh để đầu tư xây dựng kết cấu hạ tầng.</w:t>
      </w:r>
    </w:p>
    <w:p w14:paraId="3CCC63B8"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e) Các khoản chi đầu tư khác theo quy định của pháp luật.</w:t>
      </w:r>
    </w:p>
    <w:p w14:paraId="081A5DFE"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2. Chi thường xuyên của các cơ quan, đơn vị cấp tỉnh được phân cấp trực tiếp quản lý các lĩnh vực:</w:t>
      </w:r>
    </w:p>
    <w:p w14:paraId="76948C12" w14:textId="269F47FC"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a) Các nhiệm vụ về quốc phòng, an ninh, trật tự an toàn xã hội do ngân sách tỉnh đảm bảo theo quy định của Luật Ngân sách </w:t>
      </w:r>
      <w:r w:rsidR="002C2252">
        <w:rPr>
          <w:rFonts w:cs="Times New Roman"/>
          <w:szCs w:val="28"/>
        </w:rPr>
        <w:t>n</w:t>
      </w:r>
      <w:r w:rsidRPr="000002BE">
        <w:rPr>
          <w:rFonts w:cs="Times New Roman"/>
          <w:szCs w:val="28"/>
        </w:rPr>
        <w:t>hà nước và các văn bản hướng dẫn thực hiện.</w:t>
      </w:r>
    </w:p>
    <w:p w14:paraId="3BCE9496" w14:textId="7C8C990B" w:rsidR="00566136" w:rsidRPr="000002BE" w:rsidRDefault="00566136" w:rsidP="00DB760E">
      <w:pPr>
        <w:spacing w:before="120" w:after="120"/>
        <w:ind w:firstLine="720"/>
        <w:jc w:val="both"/>
        <w:rPr>
          <w:rFonts w:cs="Times New Roman"/>
          <w:szCs w:val="28"/>
        </w:rPr>
      </w:pPr>
      <w:r w:rsidRPr="000002BE">
        <w:rPr>
          <w:rFonts w:cs="Times New Roman"/>
          <w:szCs w:val="28"/>
        </w:rPr>
        <w:t>b) Các hoạt động sự nghiệp giáo dục, đào tạo, dạy nghề, gồm giáo dục trung học phổ thông, giáo dục thường xuyên và các hoạt động giáo dụ</w:t>
      </w:r>
      <w:r w:rsidR="005A7FD5" w:rsidRPr="000002BE">
        <w:rPr>
          <w:rFonts w:cs="Times New Roman"/>
          <w:szCs w:val="28"/>
        </w:rPr>
        <w:t>c khác; đ</w:t>
      </w:r>
      <w:r w:rsidRPr="000002BE">
        <w:rPr>
          <w:rFonts w:cs="Times New Roman"/>
          <w:szCs w:val="28"/>
        </w:rPr>
        <w:t>ào tạo đại học, cao đẳng, trung học chuyên nghiệp, đào tạo nghề nghiệp, đào tạo ngắn hạn và các hình thức đào tạo bồi dưỡng khác.</w:t>
      </w:r>
    </w:p>
    <w:p w14:paraId="7F2716AE"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c) Nghiên cứu khoa học và ứng dụng khoa học và công nghệ, các hoạt động sự nghiệp khoa học, công nghệ và sở hữu trí tuệ, ứng dụng công nghệ thông tin và chuyển đổi số, an toàn và an ninh thông tin, vận hành hạ tầng bưu chính viễn thông và các nền tảng số. </w:t>
      </w:r>
    </w:p>
    <w:p w14:paraId="199E0966" w14:textId="7B547DD3"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d) Sự nghiệp y tế, bao gồm: </w:t>
      </w:r>
      <w:r w:rsidR="00AD561A">
        <w:rPr>
          <w:rFonts w:cs="Times New Roman"/>
          <w:szCs w:val="28"/>
        </w:rPr>
        <w:t>p</w:t>
      </w:r>
      <w:r w:rsidRPr="000002BE">
        <w:rPr>
          <w:rFonts w:cs="Times New Roman"/>
          <w:szCs w:val="28"/>
        </w:rPr>
        <w:t>hòng bệnh, chữa bệnh và các hoạt động y tế khác, dân số và kế hoạch hóa gia đình; chi phụ cấp hoạt động cho nhân viên y tế thôn, bản, cô đỡ thôn, bản; kinh phí mua thẻ bảo hiểm y tế cho các đối tượng được hưởng chính sách trên địa bàn tỉnh.</w:t>
      </w:r>
    </w:p>
    <w:p w14:paraId="5EDB4F04" w14:textId="1937FF93" w:rsidR="00566136" w:rsidRPr="000002BE" w:rsidRDefault="00566136" w:rsidP="00DB760E">
      <w:pPr>
        <w:spacing w:before="120" w:after="120"/>
        <w:ind w:firstLine="720"/>
        <w:jc w:val="both"/>
        <w:rPr>
          <w:rFonts w:cs="Times New Roman"/>
          <w:szCs w:val="28"/>
        </w:rPr>
      </w:pPr>
      <w:r w:rsidRPr="000002BE">
        <w:rPr>
          <w:rFonts w:cs="Times New Roman"/>
          <w:szCs w:val="28"/>
        </w:rPr>
        <w:t>đ) Sự nghiệp văn hóa thông tin, bao gồm bảo tồn, bảo tàng, thư viện, biểu diễn nghệ thuật, báo chí</w:t>
      </w:r>
      <w:r w:rsidR="007A1EBB">
        <w:rPr>
          <w:rFonts w:cs="Times New Roman"/>
          <w:szCs w:val="28"/>
        </w:rPr>
        <w:t xml:space="preserve"> </w:t>
      </w:r>
      <w:r w:rsidRPr="000002BE">
        <w:rPr>
          <w:rFonts w:cs="Times New Roman"/>
          <w:szCs w:val="28"/>
        </w:rPr>
        <w:t>- xuất bản, thông tin cơ sở và thông tin đối ngoại, hoạt động văn hóa thông tin cơ sở khác.</w:t>
      </w:r>
    </w:p>
    <w:p w14:paraId="1E7338CD"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e) Sự nghiệp phát thanh, truyền hình và các hoạt động thông tin khác.</w:t>
      </w:r>
    </w:p>
    <w:p w14:paraId="4556DCF9"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g) Sự nghiệp thể dục thể thao, bao gồm bồi dưỡng, huấn luyện huấn luyện viên, vận động viên các đội tuyển cấp tỉnh; các giải thi đấu cấp tỉnh; quản lý các cơ sở thi đấu thể dục thể thao và các hoạt động thể dục thể thao khác.</w:t>
      </w:r>
    </w:p>
    <w:p w14:paraId="306827C1"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h) Sự nghiệp bảo vệ môi trường.</w:t>
      </w:r>
    </w:p>
    <w:p w14:paraId="26C9F526" w14:textId="38D82745" w:rsidR="00566136" w:rsidRPr="000002BE" w:rsidRDefault="00566136" w:rsidP="00DB760E">
      <w:pPr>
        <w:spacing w:before="120" w:after="120"/>
        <w:ind w:firstLine="720"/>
        <w:jc w:val="both"/>
        <w:rPr>
          <w:rFonts w:cs="Times New Roman"/>
          <w:szCs w:val="28"/>
        </w:rPr>
      </w:pPr>
      <w:r w:rsidRPr="000002BE">
        <w:rPr>
          <w:rFonts w:cs="Times New Roman"/>
          <w:szCs w:val="28"/>
        </w:rPr>
        <w:t>i) Các hoạt động kinh tế</w:t>
      </w:r>
      <w:r w:rsidR="005A7FD5" w:rsidRPr="000002BE">
        <w:rPr>
          <w:rFonts w:cs="Times New Roman"/>
          <w:szCs w:val="28"/>
        </w:rPr>
        <w:t>.</w:t>
      </w:r>
    </w:p>
    <w:p w14:paraId="2CCE8B12" w14:textId="60838226"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Sự nghiệp giao thông: </w:t>
      </w:r>
      <w:r w:rsidR="00BD1ABE">
        <w:rPr>
          <w:rFonts w:cs="Times New Roman"/>
          <w:szCs w:val="28"/>
        </w:rPr>
        <w:t>d</w:t>
      </w:r>
      <w:r w:rsidRPr="000002BE">
        <w:rPr>
          <w:rFonts w:cs="Times New Roman"/>
          <w:szCs w:val="28"/>
        </w:rPr>
        <w:t>uy tu, bảo dưỡng, sửa chữa cầu đường và các công trình giao thông khác; lập biển báo và các biện pháp đảm bảo an toàn giao thông trên các tuyến đường tỉnh lộ.</w:t>
      </w:r>
    </w:p>
    <w:p w14:paraId="0ABA0A55" w14:textId="5176B9C3" w:rsidR="00566136" w:rsidRPr="000002BE" w:rsidRDefault="00566136" w:rsidP="00DB760E">
      <w:pPr>
        <w:spacing w:before="120" w:after="120"/>
        <w:ind w:firstLine="720"/>
        <w:jc w:val="both"/>
        <w:rPr>
          <w:rFonts w:cs="Times New Roman"/>
          <w:szCs w:val="28"/>
        </w:rPr>
      </w:pPr>
      <w:r w:rsidRPr="000002BE">
        <w:rPr>
          <w:rFonts w:cs="Times New Roman"/>
          <w:szCs w:val="28"/>
        </w:rPr>
        <w:lastRenderedPageBreak/>
        <w:t xml:space="preserve">Sự nghiệp nông nghiệp, thủy lợi, ngư nghiệp và lâm nghiệp: </w:t>
      </w:r>
      <w:r w:rsidR="00465923">
        <w:rPr>
          <w:rFonts w:cs="Times New Roman"/>
          <w:szCs w:val="28"/>
        </w:rPr>
        <w:t>d</w:t>
      </w:r>
      <w:r w:rsidRPr="000002BE">
        <w:rPr>
          <w:rFonts w:cs="Times New Roman"/>
          <w:szCs w:val="28"/>
        </w:rPr>
        <w:t xml:space="preserve">uy tu, bảo dưỡng các công trình thủy lợi, kênh mương, công trình cấp nước sinh hoạt nông thôn; các trạm trại nông lâm nghiệp; công tác khuyến nông, khuyến lâm, khuyến ngư; chi khoanh nuôi, bảo vệ, phòng chống cháy rừng, bảo vệ nguồn lợi thủy sản thuộc phạm vi quản lý của tỉnh; chi hỗ trợ tiền sử dụng sản phẩm dịch vụ công ích thuỷ lợi theo chính sách quy định của nhà nước. </w:t>
      </w:r>
    </w:p>
    <w:p w14:paraId="1E2B1BB9" w14:textId="7EB36718"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Sự nghiệp tài nguyên: </w:t>
      </w:r>
      <w:r w:rsidR="00530067">
        <w:rPr>
          <w:rFonts w:cs="Times New Roman"/>
          <w:szCs w:val="28"/>
        </w:rPr>
        <w:t>đ</w:t>
      </w:r>
      <w:r w:rsidRPr="000002BE">
        <w:rPr>
          <w:rFonts w:cs="Times New Roman"/>
          <w:szCs w:val="28"/>
        </w:rPr>
        <w:t>iều tra cơ bản; đo đạc địa giới hành chính; đo vẽ bản đồ; đo đạc, lập bản đồ, lưu trữ hồ sơ địa chính và các hoạt động sự nghiệp địa chính khác.</w:t>
      </w:r>
    </w:p>
    <w:p w14:paraId="76D34E90" w14:textId="23A5F9D6"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Sử dụng tối thiểu 10% số thu tiền sử dụng đất theo quy định để thực hiện Quyết định số 32/QĐ-TTg ngày 07 tháng 01 năm 2020 của Thủ tướng Chính phủ phê duyệt Đề án tăng cường quản lý đối với đất đai có nguồn gốc từ các nông, lâm trường quốc doanh hiện do các công ty nông nghiệp, công ty lâm nghiệp không thuộc diện sắp xếp lại theo Nghị định số 118/2014/NĐ-CP ngày 17 tháng 12 năm 2014 của Chính phủ, ban quản lý rừng và tổ chức sự nghiệp khác, hộ gia đình, cá nhân sử dụng; kinh phí đo đạc, đăng ký đất đai, cấp giấy chứng nhận quyền sử dụng đất và xây dựng cơ sở dữ liệu đất đai theo Chỉ thị số 1474/CT-TTg ngày 24 tháng 8 năm 2011 của Thủ tướng chính phủ về thực hiện một số nhiệm vụ, giải pháp cấp bách để chấn chỉnh việc cấp giấy chứng nhận quyền sử dụng đất, quyền sở hữu nhà ở và tài sản khác gắn liền với đất và xây dựng cơ sở dữ liệu đất đai và Quyết định số 191/QĐ-TTg ngày 08 tháng 02 năm 2018 của Thủ tướng Chính phủ về việc phê duyệt và phân bổ kinh phí thực hiện nhiệm vụ đo đạc, cấp giấy chứng nhận quyền sử dụng đất và xây dựng cơ sở dữ liệu đất đai năm 2017; kinh phí hoàn chỉnh việc đo đạc, lập hồ sơ địa chính, cấp giấy chứng nhận quyền sử dụng đất, quyền sở hữu nhà ở và tài sản khác gắn liền với đất, xây dựng cơ sở dữ liệu đất đai cho các xã biên giới theo Quyết định Thủ tướng Chính phủ (ngoài phần kinh phí hỗ trợ từ ngân sách </w:t>
      </w:r>
      <w:r w:rsidR="00F42D08">
        <w:rPr>
          <w:rFonts w:cs="Times New Roman"/>
          <w:szCs w:val="28"/>
        </w:rPr>
        <w:t>T</w:t>
      </w:r>
      <w:r w:rsidRPr="000002BE">
        <w:rPr>
          <w:rFonts w:cs="Times New Roman"/>
          <w:szCs w:val="28"/>
        </w:rPr>
        <w:t>rung ương - nếu có) do cấp tỉnh quản lý.</w:t>
      </w:r>
    </w:p>
    <w:p w14:paraId="2379D9A8"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Các nhiệm vụ, dự án quy hoạch do cấp tỉnh thực hiện.</w:t>
      </w:r>
    </w:p>
    <w:p w14:paraId="149FD8E0"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Lĩnh vực thương mại, du lịch.</w:t>
      </w:r>
    </w:p>
    <w:p w14:paraId="534FD0DB"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Các sự nghiệp kinh tế khác.</w:t>
      </w:r>
    </w:p>
    <w:p w14:paraId="380C4657" w14:textId="6E16F564" w:rsidR="00566136" w:rsidRPr="000002BE" w:rsidRDefault="00566136" w:rsidP="00DB760E">
      <w:pPr>
        <w:spacing w:before="120" w:after="120"/>
        <w:ind w:firstLine="720"/>
        <w:jc w:val="both"/>
        <w:rPr>
          <w:rFonts w:cs="Times New Roman"/>
          <w:szCs w:val="28"/>
        </w:rPr>
      </w:pPr>
      <w:r w:rsidRPr="000002BE">
        <w:rPr>
          <w:rFonts w:cs="Times New Roman"/>
          <w:szCs w:val="28"/>
        </w:rPr>
        <w:t>k) Chi bảo</w:t>
      </w:r>
      <w:r w:rsidR="00F42D08">
        <w:rPr>
          <w:rFonts w:cs="Times New Roman"/>
          <w:szCs w:val="28"/>
        </w:rPr>
        <w:t xml:space="preserve"> đảm</w:t>
      </w:r>
      <w:r w:rsidRPr="000002BE">
        <w:rPr>
          <w:rFonts w:cs="Times New Roman"/>
          <w:szCs w:val="28"/>
        </w:rPr>
        <w:t xml:space="preserve"> xã hội, bao gồm các trung tâm bảo trợ xã hội, cứu tế xã hội, phòng chống các tệ nạn xã hội và các chính sách an sinh xã hội khác; thực hiện các chính sách xã hội đối với các đối tượng do tỉnh quả</w:t>
      </w:r>
      <w:r w:rsidR="005A7FD5" w:rsidRPr="000002BE">
        <w:rPr>
          <w:rFonts w:cs="Times New Roman"/>
          <w:szCs w:val="28"/>
        </w:rPr>
        <w:t>n lý.</w:t>
      </w:r>
    </w:p>
    <w:p w14:paraId="49F336D8" w14:textId="38D7C171" w:rsidR="00566136" w:rsidRPr="000002BE" w:rsidRDefault="00566136" w:rsidP="00DB760E">
      <w:pPr>
        <w:spacing w:before="120" w:after="120"/>
        <w:ind w:firstLine="720"/>
        <w:jc w:val="both"/>
        <w:rPr>
          <w:rFonts w:cs="Times New Roman"/>
          <w:szCs w:val="28"/>
        </w:rPr>
      </w:pPr>
      <w:r w:rsidRPr="000002BE">
        <w:rPr>
          <w:rFonts w:cs="Times New Roman"/>
          <w:szCs w:val="28"/>
        </w:rPr>
        <w:t>l) Hoạt động của các cơ quan Nhà nước, cơ quan Đảng Cộng sản Việt Nam; Hoạt động của Ủy ban Mặt trận Tổ quốc</w:t>
      </w:r>
      <w:r w:rsidR="00764A62">
        <w:rPr>
          <w:rFonts w:cs="Times New Roman"/>
          <w:szCs w:val="28"/>
        </w:rPr>
        <w:t xml:space="preserve"> Việt Nam</w:t>
      </w:r>
      <w:r w:rsidRPr="000002BE">
        <w:rPr>
          <w:rFonts w:cs="Times New Roman"/>
          <w:szCs w:val="28"/>
        </w:rPr>
        <w:t xml:space="preserve"> tỉnh</w:t>
      </w:r>
      <w:r w:rsidR="005A7FD5" w:rsidRPr="000002BE">
        <w:rPr>
          <w:rFonts w:cs="Times New Roman"/>
          <w:szCs w:val="28"/>
        </w:rPr>
        <w:t>.</w:t>
      </w:r>
    </w:p>
    <w:p w14:paraId="128BE200" w14:textId="78914431" w:rsidR="00566136" w:rsidRPr="000002BE" w:rsidRDefault="00566136" w:rsidP="00DB760E">
      <w:pPr>
        <w:spacing w:before="120" w:after="120"/>
        <w:ind w:firstLine="720"/>
        <w:jc w:val="both"/>
        <w:rPr>
          <w:rFonts w:cs="Times New Roman"/>
          <w:szCs w:val="28"/>
        </w:rPr>
      </w:pPr>
      <w:r w:rsidRPr="000002BE">
        <w:rPr>
          <w:rFonts w:cs="Times New Roman"/>
          <w:szCs w:val="28"/>
        </w:rPr>
        <w:t>m) Hỗ trợ cho các tổ chức chính trị xã hội - nghề nghiệp, tổ chức xã hội, tổ chức xã hội - nghề nghiệp theo quy định của Chính phủ</w:t>
      </w:r>
      <w:r w:rsidR="005A7FD5" w:rsidRPr="000002BE">
        <w:rPr>
          <w:rFonts w:cs="Times New Roman"/>
          <w:szCs w:val="28"/>
        </w:rPr>
        <w:t>.</w:t>
      </w:r>
    </w:p>
    <w:p w14:paraId="1B69D233" w14:textId="3B866065" w:rsidR="00566136" w:rsidRPr="000002BE" w:rsidRDefault="00566136" w:rsidP="00DB760E">
      <w:pPr>
        <w:spacing w:before="120" w:after="120"/>
        <w:ind w:firstLine="720"/>
        <w:jc w:val="both"/>
        <w:rPr>
          <w:rFonts w:cs="Times New Roman"/>
          <w:szCs w:val="28"/>
        </w:rPr>
      </w:pPr>
      <w:r w:rsidRPr="000002BE">
        <w:rPr>
          <w:rFonts w:cs="Times New Roman"/>
          <w:szCs w:val="28"/>
        </w:rPr>
        <w:t>n) Phần chi thường xuyên trong các chương trình mục tiêu quốc gia, các chương trình mục tiêu, nhiệm vụ khác do cấp tỉnh thực hiệ</w:t>
      </w:r>
      <w:r w:rsidR="005A7FD5" w:rsidRPr="000002BE">
        <w:rPr>
          <w:rFonts w:cs="Times New Roman"/>
          <w:szCs w:val="28"/>
        </w:rPr>
        <w:t>n.</w:t>
      </w:r>
    </w:p>
    <w:p w14:paraId="45B1AAD8"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o) Các khoản chi thường xuyên khác theo quy định của pháp luật.</w:t>
      </w:r>
    </w:p>
    <w:p w14:paraId="4BF402C6"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3. Chi dự phòng ngân sách cấp tỉnh.</w:t>
      </w:r>
    </w:p>
    <w:p w14:paraId="6B1B4BC1"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lastRenderedPageBreak/>
        <w:t>4. Chi trả nợ lãi, phí và chi phí phát sinh khác từ các khoản tiền do chính quyền cấp tỉnh vay.</w:t>
      </w:r>
    </w:p>
    <w:p w14:paraId="1136258D"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5. Chi bổ sung quỹ dự trữ tài chính địa phương.</w:t>
      </w:r>
    </w:p>
    <w:p w14:paraId="654B3E34"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6. Chi chuyển nguồn sang năm sau của ngân sách cấp tỉnh.</w:t>
      </w:r>
    </w:p>
    <w:p w14:paraId="129E42A3"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7. Chi bổ sung cân đối, bổ sung có mục tiêu cho ngân sách cấp  xã.</w:t>
      </w:r>
    </w:p>
    <w:p w14:paraId="5C6F1059" w14:textId="2D2CCD2C" w:rsidR="00566136" w:rsidRPr="000002BE" w:rsidRDefault="00566136" w:rsidP="00DB760E">
      <w:pPr>
        <w:spacing w:before="120" w:after="120"/>
        <w:ind w:firstLine="720"/>
        <w:jc w:val="both"/>
        <w:rPr>
          <w:rFonts w:cs="Times New Roman"/>
          <w:szCs w:val="28"/>
        </w:rPr>
      </w:pPr>
      <w:r w:rsidRPr="000002BE">
        <w:rPr>
          <w:rFonts w:cs="Times New Roman"/>
          <w:szCs w:val="28"/>
        </w:rPr>
        <w:t>8. Chi viện trợ</w:t>
      </w:r>
      <w:r w:rsidR="005A7FD5" w:rsidRPr="000002BE">
        <w:rPr>
          <w:rFonts w:cs="Times New Roman"/>
          <w:szCs w:val="28"/>
        </w:rPr>
        <w:t>.</w:t>
      </w:r>
    </w:p>
    <w:p w14:paraId="2BD31BD2" w14:textId="77777777" w:rsidR="00566136" w:rsidRPr="000002BE" w:rsidRDefault="00566136" w:rsidP="00DB760E">
      <w:pPr>
        <w:spacing w:before="120" w:after="120"/>
        <w:ind w:firstLine="720"/>
        <w:jc w:val="both"/>
        <w:rPr>
          <w:rFonts w:cs="Times New Roman"/>
          <w:b/>
          <w:szCs w:val="28"/>
        </w:rPr>
      </w:pPr>
      <w:r w:rsidRPr="000002BE">
        <w:rPr>
          <w:rFonts w:cs="Times New Roman"/>
          <w:b/>
          <w:bCs/>
          <w:szCs w:val="28"/>
        </w:rPr>
        <w:t xml:space="preserve">Điều 7. Nhiệm vụ chi ngân sách cấp xã </w:t>
      </w:r>
    </w:p>
    <w:p w14:paraId="5CDF19EF"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 Chi đầu tư phát triển</w:t>
      </w:r>
    </w:p>
    <w:p w14:paraId="75F2CD13"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a) Chi các chương trình mục tiêu quốc gia, chương trình mục tiêu được phân cấp cho xã (theo quy định của Trung ương đối với từng nguồn vốn và quyết định phân cấp đầu tư của tỉnh).</w:t>
      </w:r>
    </w:p>
    <w:p w14:paraId="7EB23747"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b) Chi từ nguồn thu tiền sử dụng đất theo phân cấp. </w:t>
      </w:r>
    </w:p>
    <w:p w14:paraId="15FF95DB"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c) Chi từ nguồn huy động đóng góp theo quy định của pháp luật, nguồn đóng góp tự nguyện của các tổ chức, cá nhân ở trong và ngoài nước cho ngân sách cấp xã để đầu tư xây dựng kết cấu hạ tầng.</w:t>
      </w:r>
    </w:p>
    <w:p w14:paraId="0924BE2A"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d) Các khoản chi đầu tư khác theo quy định của pháp luật.</w:t>
      </w:r>
    </w:p>
    <w:p w14:paraId="61A00F4C"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đ) Trong trường hợp ngân sách cấp xã có nguồn thu được hưởng theo phân cấp lớn hơn nhiệm vụ chi thường xuyên thì được sử dụng nguồn còn dư để chi đầu tư xây dựng kết cấu hạ tầng kinh tế - xã hội, duy tu sửa chữa các công trình phúc lợi xã hội do cấp xã quản lý.</w:t>
      </w:r>
    </w:p>
    <w:p w14:paraId="5477BFBC"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2. Chi thường xuyên:</w:t>
      </w:r>
    </w:p>
    <w:p w14:paraId="11036312" w14:textId="032FB7ED" w:rsidR="00566136" w:rsidRPr="00995629" w:rsidRDefault="00566136" w:rsidP="00DB760E">
      <w:pPr>
        <w:spacing w:before="120" w:after="120"/>
        <w:ind w:firstLine="720"/>
        <w:jc w:val="both"/>
        <w:rPr>
          <w:rFonts w:cs="Times New Roman"/>
          <w:szCs w:val="28"/>
        </w:rPr>
      </w:pPr>
      <w:r w:rsidRPr="00995629">
        <w:rPr>
          <w:rFonts w:cs="Times New Roman"/>
          <w:szCs w:val="28"/>
        </w:rPr>
        <w:t xml:space="preserve">a) Các nhiệm vụ về quốc phòng an ninh, trật tự an toàn xã hội do cấp xã đảm bảo theo quy định của Luật Ngân sách </w:t>
      </w:r>
      <w:r w:rsidR="00995629" w:rsidRPr="00995629">
        <w:rPr>
          <w:rFonts w:cs="Times New Roman"/>
          <w:szCs w:val="28"/>
        </w:rPr>
        <w:t>n</w:t>
      </w:r>
      <w:r w:rsidRPr="00995629">
        <w:rPr>
          <w:rFonts w:cs="Times New Roman"/>
          <w:szCs w:val="28"/>
        </w:rPr>
        <w:t>hà nước và các văn bản hướng dẫn.</w:t>
      </w:r>
    </w:p>
    <w:p w14:paraId="49FC5FDD" w14:textId="54E29B16" w:rsidR="00566136" w:rsidRPr="000002BE" w:rsidRDefault="00566136" w:rsidP="00DB760E">
      <w:pPr>
        <w:spacing w:before="120" w:after="120"/>
        <w:ind w:firstLine="720"/>
        <w:jc w:val="both"/>
        <w:rPr>
          <w:rFonts w:cs="Times New Roman"/>
          <w:szCs w:val="28"/>
        </w:rPr>
      </w:pPr>
      <w:r w:rsidRPr="000002BE">
        <w:rPr>
          <w:rFonts w:cs="Times New Roman"/>
          <w:szCs w:val="28"/>
        </w:rPr>
        <w:t>b) Các hoạt động sự nghiệp giáo dục,</w:t>
      </w:r>
      <w:r w:rsidR="005A7FD5" w:rsidRPr="000002BE">
        <w:rPr>
          <w:rFonts w:cs="Times New Roman"/>
          <w:szCs w:val="28"/>
        </w:rPr>
        <w:t xml:space="preserve"> </w:t>
      </w:r>
      <w:r w:rsidRPr="000002BE">
        <w:rPr>
          <w:rFonts w:cs="Times New Roman"/>
          <w:szCs w:val="28"/>
        </w:rPr>
        <w:t xml:space="preserve">đào tạo, dạy nghề, bao gồm giáo dục mầm non, tiểu học, trung học cơ sở và các hoạt động giáo dục khác; </w:t>
      </w:r>
      <w:r w:rsidR="005A7FD5" w:rsidRPr="000002BE">
        <w:rPr>
          <w:rFonts w:cs="Times New Roman"/>
          <w:szCs w:val="28"/>
        </w:rPr>
        <w:t>đ</w:t>
      </w:r>
      <w:r w:rsidRPr="000002BE">
        <w:rPr>
          <w:rFonts w:cs="Times New Roman"/>
          <w:szCs w:val="28"/>
        </w:rPr>
        <w:t>ào tạo nghề nghiệp, đào tạo ngắn hạn và các hình thức đào tạo khác đối với cán bộ, công chức, viên chức xã quản lý.</w:t>
      </w:r>
    </w:p>
    <w:p w14:paraId="71F66F35"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c) Ứng dụng khoa học và công nghệ, các hoạt động sự nghiệp khoa học, công nghệ khác (không bao gồm chi nghiên cứu khoa học và công nghệ).</w:t>
      </w:r>
    </w:p>
    <w:p w14:paraId="161540DD" w14:textId="68F21119"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d) Sự nghiệp y tế, bao gồm: </w:t>
      </w:r>
      <w:r w:rsidR="00995629">
        <w:rPr>
          <w:rFonts w:cs="Times New Roman"/>
          <w:szCs w:val="28"/>
        </w:rPr>
        <w:t>b</w:t>
      </w:r>
      <w:r w:rsidRPr="000002BE">
        <w:rPr>
          <w:rFonts w:cs="Times New Roman"/>
          <w:szCs w:val="28"/>
        </w:rPr>
        <w:t>ảo vệ chăm sóc sức khỏe đối với các cán bộ, đối tượng chính sách do cấp xã quản lý (theo chính sách quy định của tỉnh), hoạt động phòng chống dịch, bệnh và các hoạt động y tế khác theo phân cấp.</w:t>
      </w:r>
    </w:p>
    <w:p w14:paraId="48661475"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đ) Sự nghiệp văn hóa, thông tin bao gồm: bảo tồn, thư viện, thông tin cơ sở, ứng dụng công nghệ thông tin và các hoạt động văn hóa thông tin khác.</w:t>
      </w:r>
    </w:p>
    <w:p w14:paraId="0F2BB2DC"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e) Sự nghiệp phát thanh, truyền hình và các hoạt động thông tin khác.</w:t>
      </w:r>
    </w:p>
    <w:p w14:paraId="1A795A0C" w14:textId="30DE4A81" w:rsidR="00566136" w:rsidRPr="000002BE" w:rsidRDefault="00566136" w:rsidP="00DB760E">
      <w:pPr>
        <w:spacing w:before="120" w:after="120"/>
        <w:ind w:firstLine="720"/>
        <w:jc w:val="both"/>
        <w:rPr>
          <w:rFonts w:cs="Times New Roman"/>
          <w:szCs w:val="28"/>
        </w:rPr>
      </w:pPr>
      <w:r w:rsidRPr="000002BE">
        <w:rPr>
          <w:rFonts w:cs="Times New Roman"/>
          <w:szCs w:val="28"/>
        </w:rPr>
        <w:t>g) Sự nghiệp thể dục thể thao, bao gồm</w:t>
      </w:r>
      <w:r w:rsidR="00995629">
        <w:rPr>
          <w:rFonts w:cs="Times New Roman"/>
          <w:szCs w:val="28"/>
        </w:rPr>
        <w:t>:</w:t>
      </w:r>
      <w:r w:rsidRPr="000002BE">
        <w:rPr>
          <w:rFonts w:cs="Times New Roman"/>
          <w:szCs w:val="28"/>
        </w:rPr>
        <w:t xml:space="preserve"> bồi dưỡng, huấn luyện viên, vận động viên các đội tuyển cấp xã</w:t>
      </w:r>
      <w:r w:rsidR="00B049F0">
        <w:rPr>
          <w:rFonts w:cs="Times New Roman"/>
          <w:szCs w:val="28"/>
        </w:rPr>
        <w:t>,</w:t>
      </w:r>
      <w:r w:rsidRPr="000002BE">
        <w:rPr>
          <w:rFonts w:cs="Times New Roman"/>
          <w:szCs w:val="28"/>
        </w:rPr>
        <w:t xml:space="preserve"> các giải thi đấu cấp xã</w:t>
      </w:r>
      <w:r w:rsidR="00B049F0">
        <w:rPr>
          <w:rFonts w:cs="Times New Roman"/>
          <w:szCs w:val="28"/>
        </w:rPr>
        <w:t>,</w:t>
      </w:r>
      <w:r w:rsidRPr="000002BE">
        <w:rPr>
          <w:rFonts w:cs="Times New Roman"/>
          <w:szCs w:val="28"/>
        </w:rPr>
        <w:t xml:space="preserve"> quản lý các cơ sở thi đấu thể dục thể thao và các hoạt động thể dục thể thao khác.</w:t>
      </w:r>
    </w:p>
    <w:p w14:paraId="3C8033B5"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lastRenderedPageBreak/>
        <w:t>h) Sự nghiệp bảo vệ môi trường.</w:t>
      </w:r>
    </w:p>
    <w:p w14:paraId="1D4C8D2F" w14:textId="00E62795"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i) Các hoạt động kinh tế do cấp xã quản lý, trong đó: </w:t>
      </w:r>
      <w:r w:rsidR="005A7FD5" w:rsidRPr="000002BE">
        <w:rPr>
          <w:rFonts w:cs="Times New Roman"/>
          <w:szCs w:val="28"/>
        </w:rPr>
        <w:t>s</w:t>
      </w:r>
      <w:r w:rsidRPr="000002BE">
        <w:rPr>
          <w:rFonts w:cs="Times New Roman"/>
          <w:szCs w:val="28"/>
        </w:rPr>
        <w:t xml:space="preserve">ử dụng tối thiểu 10% số thu tiền sử dụng đất theo quy định để thực hiện kinh phí đo đạc, đăng ký đất đai, cấp giấy chứng nhận quyền sử dụng đất và xây dựng cơ sở dữ liệu đất đai theo Chỉ thị số 1474/CT-TTg ngày 24 tháng 8 năm 2011 của Thủ tướng </w:t>
      </w:r>
      <w:r w:rsidR="009B0A1A">
        <w:rPr>
          <w:rFonts w:cs="Times New Roman"/>
          <w:szCs w:val="28"/>
        </w:rPr>
        <w:t>C</w:t>
      </w:r>
      <w:r w:rsidRPr="000002BE">
        <w:rPr>
          <w:rFonts w:cs="Times New Roman"/>
          <w:szCs w:val="28"/>
        </w:rPr>
        <w:t>hính phủ về thực hiện một số nhiệm vụ, giải pháp cấp bách để chấn chỉnh việc cấp giấy chứng nhận quyền sử dụng đất, quyền sở hữu nhà ở và tài sản khác gắn liền với đất và xây dựng cơ sở dữ liệu đất đai và Quyết định số 191/QĐ-TTg ngày 08 tháng 02 năm 2018 của Thủ tướng Chính phủ về việc phê duyệt và phân bổ kinh phí thực hiện nhiệm vụ đo đạc, cấp giấy chứng nhận quyền sử dụng đất và xây dựng cơ sở dữ liệu đất đai năm 2017; kinh phí hoàn chỉnh việc đo đạc, lập hồ sơ địa chính, cấp giấy chứng nhận quyền sử dụng đất, quyền sở hữu nhà ở và tài sản khác gắn liền với đất, xây dựng cơ sở dữ liệu đất đai cho các xã biên giới theo Quyết định Thủ tướng Chính phủ (ngoài phần kinh phí hỗ trợ từ ngân sách trung ương - nếu có) do cấp xã quản lý.</w:t>
      </w:r>
    </w:p>
    <w:p w14:paraId="1CD1032B" w14:textId="267C22F7" w:rsidR="00566136" w:rsidRPr="000002BE" w:rsidRDefault="00566136" w:rsidP="00DB760E">
      <w:pPr>
        <w:spacing w:before="120" w:after="120"/>
        <w:ind w:firstLine="720"/>
        <w:jc w:val="both"/>
        <w:rPr>
          <w:rFonts w:cs="Times New Roman"/>
          <w:szCs w:val="28"/>
        </w:rPr>
      </w:pPr>
      <w:r w:rsidRPr="000002BE">
        <w:rPr>
          <w:rFonts w:cs="Times New Roman"/>
          <w:szCs w:val="28"/>
        </w:rPr>
        <w:t>k) Chi bảo</w:t>
      </w:r>
      <w:r w:rsidR="00BF199F">
        <w:rPr>
          <w:rFonts w:cs="Times New Roman"/>
          <w:szCs w:val="28"/>
        </w:rPr>
        <w:t xml:space="preserve"> đảm</w:t>
      </w:r>
      <w:r w:rsidRPr="000002BE">
        <w:rPr>
          <w:rFonts w:cs="Times New Roman"/>
          <w:szCs w:val="28"/>
        </w:rPr>
        <w:t xml:space="preserve"> xã hội, bao gồm: </w:t>
      </w:r>
      <w:r w:rsidR="00884A04">
        <w:rPr>
          <w:rFonts w:cs="Times New Roman"/>
          <w:szCs w:val="28"/>
        </w:rPr>
        <w:t>t</w:t>
      </w:r>
      <w:r w:rsidRPr="000002BE">
        <w:rPr>
          <w:rFonts w:cs="Times New Roman"/>
          <w:szCs w:val="28"/>
        </w:rPr>
        <w:t>rợ cấp hàng tháng cho cán bộ xã nghỉ việc theo chế độ quy định; chi thăm hỏi các gia đình chính sách, cứu tế xã hội, cứu đói, phòng chống các tệ nạn xã hội và các chính sách an sinh xã hội khác; thực hiện các chính sách an sinh xã hội khác do cấp xã quản lý.</w:t>
      </w:r>
    </w:p>
    <w:p w14:paraId="197339DA" w14:textId="1D2E92C2"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l) Chi hoạt động của các cơ quan </w:t>
      </w:r>
      <w:r w:rsidR="00884A04">
        <w:rPr>
          <w:rFonts w:cs="Times New Roman"/>
          <w:szCs w:val="28"/>
        </w:rPr>
        <w:t>N</w:t>
      </w:r>
      <w:r w:rsidRPr="000002BE">
        <w:rPr>
          <w:rFonts w:cs="Times New Roman"/>
          <w:szCs w:val="28"/>
        </w:rPr>
        <w:t>hà nước, Đảng, tổ chức chính trị xã hội cấp xã; chế độ đối với những người hoạt động không chuyên trách cấp xã, thôn, bản, tổ dân phố (không bao gồm chi phụ cấp hoạt động không chuyên trách cho nhân viên y tế thôn, bản; cô đỡ thôn, bản); chế độ cho lực lượng bảo vệ an ninh, trật tự ở cơ sở.</w:t>
      </w:r>
    </w:p>
    <w:p w14:paraId="747F20A1" w14:textId="77777777" w:rsidR="00566136" w:rsidRPr="000002BE" w:rsidRDefault="00566136" w:rsidP="00DB760E">
      <w:pPr>
        <w:spacing w:before="120" w:after="120"/>
        <w:ind w:firstLine="720"/>
        <w:jc w:val="both"/>
        <w:rPr>
          <w:rFonts w:cs="Times New Roman"/>
          <w:spacing w:val="-6"/>
          <w:szCs w:val="28"/>
        </w:rPr>
      </w:pPr>
      <w:r w:rsidRPr="000002BE">
        <w:rPr>
          <w:rFonts w:cs="Times New Roman"/>
          <w:spacing w:val="-6"/>
          <w:szCs w:val="28"/>
        </w:rPr>
        <w:t>m) Các khoản chi thường xuyên khác ở cấp xã theo quy định của pháp luật.</w:t>
      </w:r>
    </w:p>
    <w:p w14:paraId="4C13C8C8"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n) </w:t>
      </w:r>
      <w:bookmarkStart w:id="12" w:name="_Hlk87273875"/>
      <w:r w:rsidRPr="000002BE">
        <w:rPr>
          <w:rFonts w:cs="Times New Roman"/>
          <w:szCs w:val="28"/>
        </w:rPr>
        <w:t>Chi thực hiện chính sách bảo vệ và phát triển đất trồng lúa</w:t>
      </w:r>
      <w:bookmarkEnd w:id="12"/>
      <w:r w:rsidRPr="000002BE">
        <w:rPr>
          <w:rFonts w:cs="Times New Roman"/>
          <w:szCs w:val="28"/>
        </w:rPr>
        <w:t xml:space="preserve">. </w:t>
      </w:r>
    </w:p>
    <w:p w14:paraId="2E0A8A15"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3. Chi dự phòng ngân sách cấp xã.</w:t>
      </w:r>
    </w:p>
    <w:p w14:paraId="656010E8"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4. Chi chuyển nguồn sang năm sau của ngân sách cấp xã./.</w:t>
      </w:r>
    </w:p>
    <w:bookmarkEnd w:id="11"/>
    <w:p w14:paraId="3D41D2F8" w14:textId="77777777" w:rsidR="00566136" w:rsidRPr="000002BE" w:rsidRDefault="00566136" w:rsidP="00FF1324">
      <w:pPr>
        <w:widowControl w:val="0"/>
        <w:rPr>
          <w:rFonts w:cs="Times New Roman"/>
          <w:b/>
          <w:bCs/>
        </w:rPr>
      </w:pPr>
    </w:p>
    <w:sectPr w:rsidR="00566136" w:rsidRPr="000002BE" w:rsidSect="00B764D8">
      <w:pgSz w:w="11907" w:h="16840"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DAEE8" w14:textId="77777777" w:rsidR="008C4280" w:rsidRDefault="008C4280" w:rsidP="005F5137">
      <w:r>
        <w:separator/>
      </w:r>
    </w:p>
  </w:endnote>
  <w:endnote w:type="continuationSeparator" w:id="0">
    <w:p w14:paraId="337890B8" w14:textId="77777777" w:rsidR="008C4280" w:rsidRDefault="008C4280" w:rsidP="005F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AB24E" w14:textId="77777777" w:rsidR="008C4280" w:rsidRDefault="008C4280" w:rsidP="005F5137">
      <w:r>
        <w:separator/>
      </w:r>
    </w:p>
  </w:footnote>
  <w:footnote w:type="continuationSeparator" w:id="0">
    <w:p w14:paraId="7C6BE1FC" w14:textId="77777777" w:rsidR="008C4280" w:rsidRDefault="008C4280" w:rsidP="005F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9030613"/>
      <w:docPartObj>
        <w:docPartGallery w:val="Page Numbers (Top of Page)"/>
        <w:docPartUnique/>
      </w:docPartObj>
    </w:sdtPr>
    <w:sdtEndPr>
      <w:rPr>
        <w:noProof/>
      </w:rPr>
    </w:sdtEndPr>
    <w:sdtContent>
      <w:p w14:paraId="1B78D7B5" w14:textId="3A622660" w:rsidR="005F5137" w:rsidRDefault="005F5137" w:rsidP="005F5137">
        <w:pPr>
          <w:pStyle w:val="Header"/>
          <w:tabs>
            <w:tab w:val="clear" w:pos="4680"/>
            <w:tab w:val="center" w:pos="4536"/>
          </w:tabs>
          <w:jc w:val="center"/>
        </w:pPr>
        <w:r w:rsidRPr="005F5137">
          <w:rPr>
            <w:sz w:val="26"/>
            <w:szCs w:val="26"/>
          </w:rPr>
          <w:fldChar w:fldCharType="begin"/>
        </w:r>
        <w:r w:rsidRPr="005F5137">
          <w:rPr>
            <w:sz w:val="26"/>
            <w:szCs w:val="26"/>
          </w:rPr>
          <w:instrText xml:space="preserve"> PAGE   \* MERGEFORMAT </w:instrText>
        </w:r>
        <w:r w:rsidRPr="005F5137">
          <w:rPr>
            <w:sz w:val="26"/>
            <w:szCs w:val="26"/>
          </w:rPr>
          <w:fldChar w:fldCharType="separate"/>
        </w:r>
        <w:r w:rsidR="008F1D3E">
          <w:rPr>
            <w:noProof/>
            <w:sz w:val="26"/>
            <w:szCs w:val="26"/>
          </w:rPr>
          <w:t>10</w:t>
        </w:r>
        <w:r w:rsidRPr="005F5137">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B7"/>
    <w:rsid w:val="000002BE"/>
    <w:rsid w:val="00002049"/>
    <w:rsid w:val="00004015"/>
    <w:rsid w:val="000040FE"/>
    <w:rsid w:val="00004199"/>
    <w:rsid w:val="00004C32"/>
    <w:rsid w:val="00004D31"/>
    <w:rsid w:val="00005CCB"/>
    <w:rsid w:val="00007D37"/>
    <w:rsid w:val="00007FC9"/>
    <w:rsid w:val="00013492"/>
    <w:rsid w:val="00013780"/>
    <w:rsid w:val="00015156"/>
    <w:rsid w:val="0001582B"/>
    <w:rsid w:val="0001665E"/>
    <w:rsid w:val="00016B59"/>
    <w:rsid w:val="00017BD6"/>
    <w:rsid w:val="000207BE"/>
    <w:rsid w:val="00020AE4"/>
    <w:rsid w:val="00021F9E"/>
    <w:rsid w:val="00022655"/>
    <w:rsid w:val="00022E9B"/>
    <w:rsid w:val="000230E7"/>
    <w:rsid w:val="000237A9"/>
    <w:rsid w:val="00023D0B"/>
    <w:rsid w:val="00023DFB"/>
    <w:rsid w:val="00026A30"/>
    <w:rsid w:val="00027D61"/>
    <w:rsid w:val="00027E6D"/>
    <w:rsid w:val="00036023"/>
    <w:rsid w:val="0003635A"/>
    <w:rsid w:val="00042290"/>
    <w:rsid w:val="0004238E"/>
    <w:rsid w:val="000476BE"/>
    <w:rsid w:val="00047CBD"/>
    <w:rsid w:val="000502B0"/>
    <w:rsid w:val="000522DF"/>
    <w:rsid w:val="00052CD2"/>
    <w:rsid w:val="0005428A"/>
    <w:rsid w:val="00054E41"/>
    <w:rsid w:val="00055264"/>
    <w:rsid w:val="00055A64"/>
    <w:rsid w:val="00055C75"/>
    <w:rsid w:val="00056656"/>
    <w:rsid w:val="00057D88"/>
    <w:rsid w:val="000600B3"/>
    <w:rsid w:val="00062900"/>
    <w:rsid w:val="00062990"/>
    <w:rsid w:val="00064BED"/>
    <w:rsid w:val="0007002A"/>
    <w:rsid w:val="00071424"/>
    <w:rsid w:val="000715B4"/>
    <w:rsid w:val="00072BB4"/>
    <w:rsid w:val="0007353A"/>
    <w:rsid w:val="00074556"/>
    <w:rsid w:val="0007777C"/>
    <w:rsid w:val="00080665"/>
    <w:rsid w:val="0008504A"/>
    <w:rsid w:val="00085FBE"/>
    <w:rsid w:val="00086674"/>
    <w:rsid w:val="00092792"/>
    <w:rsid w:val="000934C0"/>
    <w:rsid w:val="000953BF"/>
    <w:rsid w:val="00097682"/>
    <w:rsid w:val="000A0D24"/>
    <w:rsid w:val="000A1B10"/>
    <w:rsid w:val="000A21D3"/>
    <w:rsid w:val="000A27E8"/>
    <w:rsid w:val="000A3D6A"/>
    <w:rsid w:val="000A49F0"/>
    <w:rsid w:val="000A4B85"/>
    <w:rsid w:val="000A502E"/>
    <w:rsid w:val="000A5034"/>
    <w:rsid w:val="000B0358"/>
    <w:rsid w:val="000B2474"/>
    <w:rsid w:val="000B2D5F"/>
    <w:rsid w:val="000B46BF"/>
    <w:rsid w:val="000B4999"/>
    <w:rsid w:val="000B4AA5"/>
    <w:rsid w:val="000B5065"/>
    <w:rsid w:val="000B5A97"/>
    <w:rsid w:val="000B6118"/>
    <w:rsid w:val="000B6188"/>
    <w:rsid w:val="000B66ED"/>
    <w:rsid w:val="000B71E4"/>
    <w:rsid w:val="000B7BAC"/>
    <w:rsid w:val="000C06E3"/>
    <w:rsid w:val="000C086C"/>
    <w:rsid w:val="000C0C41"/>
    <w:rsid w:val="000C13DF"/>
    <w:rsid w:val="000C2F0C"/>
    <w:rsid w:val="000C3AFE"/>
    <w:rsid w:val="000C3ED0"/>
    <w:rsid w:val="000C4176"/>
    <w:rsid w:val="000C4453"/>
    <w:rsid w:val="000C5892"/>
    <w:rsid w:val="000C594F"/>
    <w:rsid w:val="000C6F16"/>
    <w:rsid w:val="000C789E"/>
    <w:rsid w:val="000C7E32"/>
    <w:rsid w:val="000D1705"/>
    <w:rsid w:val="000D1C40"/>
    <w:rsid w:val="000D224B"/>
    <w:rsid w:val="000D272D"/>
    <w:rsid w:val="000D3156"/>
    <w:rsid w:val="000D461A"/>
    <w:rsid w:val="000D4B82"/>
    <w:rsid w:val="000D7109"/>
    <w:rsid w:val="000D76AC"/>
    <w:rsid w:val="000D76EB"/>
    <w:rsid w:val="000D7DE4"/>
    <w:rsid w:val="000E0DCB"/>
    <w:rsid w:val="000E0EF8"/>
    <w:rsid w:val="000E5081"/>
    <w:rsid w:val="000E50F9"/>
    <w:rsid w:val="000E6398"/>
    <w:rsid w:val="000F0121"/>
    <w:rsid w:val="000F27ED"/>
    <w:rsid w:val="000F29E8"/>
    <w:rsid w:val="000F2E8D"/>
    <w:rsid w:val="000F38E2"/>
    <w:rsid w:val="000F6BB4"/>
    <w:rsid w:val="000F718D"/>
    <w:rsid w:val="000F73C1"/>
    <w:rsid w:val="0010215F"/>
    <w:rsid w:val="0010325F"/>
    <w:rsid w:val="00103CF8"/>
    <w:rsid w:val="00105D30"/>
    <w:rsid w:val="001107F0"/>
    <w:rsid w:val="00110B0B"/>
    <w:rsid w:val="00112D54"/>
    <w:rsid w:val="001141CE"/>
    <w:rsid w:val="0011589B"/>
    <w:rsid w:val="00115DAC"/>
    <w:rsid w:val="001167B6"/>
    <w:rsid w:val="00117778"/>
    <w:rsid w:val="00120464"/>
    <w:rsid w:val="001259FC"/>
    <w:rsid w:val="00125F3D"/>
    <w:rsid w:val="00131105"/>
    <w:rsid w:val="00131113"/>
    <w:rsid w:val="0013161A"/>
    <w:rsid w:val="00131729"/>
    <w:rsid w:val="00131F82"/>
    <w:rsid w:val="00132E95"/>
    <w:rsid w:val="001331FD"/>
    <w:rsid w:val="00133A53"/>
    <w:rsid w:val="00133BDF"/>
    <w:rsid w:val="00133E71"/>
    <w:rsid w:val="00135161"/>
    <w:rsid w:val="0013760A"/>
    <w:rsid w:val="00137F4F"/>
    <w:rsid w:val="00142277"/>
    <w:rsid w:val="0014284A"/>
    <w:rsid w:val="001429DC"/>
    <w:rsid w:val="00142EBF"/>
    <w:rsid w:val="001444CD"/>
    <w:rsid w:val="00145B7C"/>
    <w:rsid w:val="00145F38"/>
    <w:rsid w:val="00147A3E"/>
    <w:rsid w:val="0015013D"/>
    <w:rsid w:val="00151E83"/>
    <w:rsid w:val="0015373C"/>
    <w:rsid w:val="001540C5"/>
    <w:rsid w:val="0015450B"/>
    <w:rsid w:val="00154969"/>
    <w:rsid w:val="00157919"/>
    <w:rsid w:val="00161DEF"/>
    <w:rsid w:val="00162694"/>
    <w:rsid w:val="00164FF7"/>
    <w:rsid w:val="00165098"/>
    <w:rsid w:val="001679D9"/>
    <w:rsid w:val="00170832"/>
    <w:rsid w:val="001708B5"/>
    <w:rsid w:val="00171762"/>
    <w:rsid w:val="00172020"/>
    <w:rsid w:val="00174A77"/>
    <w:rsid w:val="00175123"/>
    <w:rsid w:val="00175605"/>
    <w:rsid w:val="0017580A"/>
    <w:rsid w:val="00177AC6"/>
    <w:rsid w:val="001805AA"/>
    <w:rsid w:val="00180A61"/>
    <w:rsid w:val="0018466F"/>
    <w:rsid w:val="001846A5"/>
    <w:rsid w:val="001848CF"/>
    <w:rsid w:val="00184CA8"/>
    <w:rsid w:val="001873B2"/>
    <w:rsid w:val="00187739"/>
    <w:rsid w:val="00187877"/>
    <w:rsid w:val="001917A5"/>
    <w:rsid w:val="00193B53"/>
    <w:rsid w:val="00193BD1"/>
    <w:rsid w:val="00194037"/>
    <w:rsid w:val="00195049"/>
    <w:rsid w:val="00196DA2"/>
    <w:rsid w:val="00197C89"/>
    <w:rsid w:val="001A0BF5"/>
    <w:rsid w:val="001A0C2E"/>
    <w:rsid w:val="001A242A"/>
    <w:rsid w:val="001A33F7"/>
    <w:rsid w:val="001A4E14"/>
    <w:rsid w:val="001A5310"/>
    <w:rsid w:val="001A5A1C"/>
    <w:rsid w:val="001A65BF"/>
    <w:rsid w:val="001A6D13"/>
    <w:rsid w:val="001B0EAB"/>
    <w:rsid w:val="001B342B"/>
    <w:rsid w:val="001B3861"/>
    <w:rsid w:val="001B3AAF"/>
    <w:rsid w:val="001B3CFE"/>
    <w:rsid w:val="001B5FF5"/>
    <w:rsid w:val="001B6B84"/>
    <w:rsid w:val="001B722A"/>
    <w:rsid w:val="001B7485"/>
    <w:rsid w:val="001C21C9"/>
    <w:rsid w:val="001C23B2"/>
    <w:rsid w:val="001C3C50"/>
    <w:rsid w:val="001C464E"/>
    <w:rsid w:val="001C5838"/>
    <w:rsid w:val="001C6BDE"/>
    <w:rsid w:val="001D08DA"/>
    <w:rsid w:val="001D19C4"/>
    <w:rsid w:val="001D1F26"/>
    <w:rsid w:val="001D206B"/>
    <w:rsid w:val="001D226B"/>
    <w:rsid w:val="001D5288"/>
    <w:rsid w:val="001E24D7"/>
    <w:rsid w:val="001E38EE"/>
    <w:rsid w:val="001E39C6"/>
    <w:rsid w:val="001E3CBC"/>
    <w:rsid w:val="001E402E"/>
    <w:rsid w:val="001E410D"/>
    <w:rsid w:val="001E6D78"/>
    <w:rsid w:val="001E78A6"/>
    <w:rsid w:val="001F0185"/>
    <w:rsid w:val="001F03EA"/>
    <w:rsid w:val="001F0FC5"/>
    <w:rsid w:val="001F173A"/>
    <w:rsid w:val="001F3542"/>
    <w:rsid w:val="001F508B"/>
    <w:rsid w:val="001F5965"/>
    <w:rsid w:val="001F647E"/>
    <w:rsid w:val="001F7451"/>
    <w:rsid w:val="001F7B2A"/>
    <w:rsid w:val="00200493"/>
    <w:rsid w:val="00200542"/>
    <w:rsid w:val="0020127D"/>
    <w:rsid w:val="00202E98"/>
    <w:rsid w:val="00203686"/>
    <w:rsid w:val="00203F05"/>
    <w:rsid w:val="00204DE9"/>
    <w:rsid w:val="00206B86"/>
    <w:rsid w:val="00207029"/>
    <w:rsid w:val="00207782"/>
    <w:rsid w:val="00210A2A"/>
    <w:rsid w:val="00210B3A"/>
    <w:rsid w:val="002139AC"/>
    <w:rsid w:val="002139F2"/>
    <w:rsid w:val="00214A46"/>
    <w:rsid w:val="00214AE8"/>
    <w:rsid w:val="00215418"/>
    <w:rsid w:val="002158DE"/>
    <w:rsid w:val="00216891"/>
    <w:rsid w:val="002174B6"/>
    <w:rsid w:val="0021778E"/>
    <w:rsid w:val="00217903"/>
    <w:rsid w:val="00222E15"/>
    <w:rsid w:val="002240E1"/>
    <w:rsid w:val="00224931"/>
    <w:rsid w:val="00224E70"/>
    <w:rsid w:val="0022516E"/>
    <w:rsid w:val="0022598F"/>
    <w:rsid w:val="00225CAD"/>
    <w:rsid w:val="002278AB"/>
    <w:rsid w:val="00230BFB"/>
    <w:rsid w:val="002317C7"/>
    <w:rsid w:val="0023453A"/>
    <w:rsid w:val="00234E13"/>
    <w:rsid w:val="00235819"/>
    <w:rsid w:val="00240102"/>
    <w:rsid w:val="00243FE9"/>
    <w:rsid w:val="00244AF0"/>
    <w:rsid w:val="0024542B"/>
    <w:rsid w:val="00245666"/>
    <w:rsid w:val="0024571E"/>
    <w:rsid w:val="00245F6E"/>
    <w:rsid w:val="002466D0"/>
    <w:rsid w:val="00251838"/>
    <w:rsid w:val="00252252"/>
    <w:rsid w:val="002529C7"/>
    <w:rsid w:val="00252E32"/>
    <w:rsid w:val="002539CB"/>
    <w:rsid w:val="002542D6"/>
    <w:rsid w:val="0025495C"/>
    <w:rsid w:val="0025496F"/>
    <w:rsid w:val="0025499E"/>
    <w:rsid w:val="00254AA0"/>
    <w:rsid w:val="00254F85"/>
    <w:rsid w:val="00255690"/>
    <w:rsid w:val="00255E57"/>
    <w:rsid w:val="0025678F"/>
    <w:rsid w:val="00256D05"/>
    <w:rsid w:val="00256D76"/>
    <w:rsid w:val="00257741"/>
    <w:rsid w:val="00257D23"/>
    <w:rsid w:val="00260B92"/>
    <w:rsid w:val="00260FF0"/>
    <w:rsid w:val="0026159F"/>
    <w:rsid w:val="00261CC9"/>
    <w:rsid w:val="00261D50"/>
    <w:rsid w:val="0026200D"/>
    <w:rsid w:val="00262C5E"/>
    <w:rsid w:val="002640FB"/>
    <w:rsid w:val="00270473"/>
    <w:rsid w:val="00271A26"/>
    <w:rsid w:val="0027419A"/>
    <w:rsid w:val="00274811"/>
    <w:rsid w:val="0027534E"/>
    <w:rsid w:val="00275540"/>
    <w:rsid w:val="00275588"/>
    <w:rsid w:val="00276262"/>
    <w:rsid w:val="00277ECF"/>
    <w:rsid w:val="00280EED"/>
    <w:rsid w:val="00283D1C"/>
    <w:rsid w:val="00287237"/>
    <w:rsid w:val="00291749"/>
    <w:rsid w:val="00291CA1"/>
    <w:rsid w:val="00292C76"/>
    <w:rsid w:val="0029305B"/>
    <w:rsid w:val="00293C49"/>
    <w:rsid w:val="00295340"/>
    <w:rsid w:val="00295B9C"/>
    <w:rsid w:val="00295D25"/>
    <w:rsid w:val="002960E4"/>
    <w:rsid w:val="00297243"/>
    <w:rsid w:val="002973C9"/>
    <w:rsid w:val="002975AA"/>
    <w:rsid w:val="00297D1E"/>
    <w:rsid w:val="002A002F"/>
    <w:rsid w:val="002A1B74"/>
    <w:rsid w:val="002A1E22"/>
    <w:rsid w:val="002A28D2"/>
    <w:rsid w:val="002A2C73"/>
    <w:rsid w:val="002A2D98"/>
    <w:rsid w:val="002A51F8"/>
    <w:rsid w:val="002A6840"/>
    <w:rsid w:val="002A6BC0"/>
    <w:rsid w:val="002A78A9"/>
    <w:rsid w:val="002B04E7"/>
    <w:rsid w:val="002B188B"/>
    <w:rsid w:val="002B2763"/>
    <w:rsid w:val="002B36DC"/>
    <w:rsid w:val="002B519A"/>
    <w:rsid w:val="002B5943"/>
    <w:rsid w:val="002B615B"/>
    <w:rsid w:val="002B6E92"/>
    <w:rsid w:val="002C0A61"/>
    <w:rsid w:val="002C1274"/>
    <w:rsid w:val="002C1577"/>
    <w:rsid w:val="002C178C"/>
    <w:rsid w:val="002C1950"/>
    <w:rsid w:val="002C2252"/>
    <w:rsid w:val="002C44BC"/>
    <w:rsid w:val="002C56BD"/>
    <w:rsid w:val="002C63D8"/>
    <w:rsid w:val="002C7983"/>
    <w:rsid w:val="002D00B0"/>
    <w:rsid w:val="002D2C07"/>
    <w:rsid w:val="002D44B7"/>
    <w:rsid w:val="002D62F1"/>
    <w:rsid w:val="002D67C6"/>
    <w:rsid w:val="002D7B12"/>
    <w:rsid w:val="002E0FC2"/>
    <w:rsid w:val="002E2226"/>
    <w:rsid w:val="002F2A8D"/>
    <w:rsid w:val="002F2B00"/>
    <w:rsid w:val="002F3139"/>
    <w:rsid w:val="002F31F3"/>
    <w:rsid w:val="002F412C"/>
    <w:rsid w:val="002F5144"/>
    <w:rsid w:val="002F5AC7"/>
    <w:rsid w:val="002F692E"/>
    <w:rsid w:val="002F7F53"/>
    <w:rsid w:val="00303313"/>
    <w:rsid w:val="003044D9"/>
    <w:rsid w:val="00304505"/>
    <w:rsid w:val="003054F3"/>
    <w:rsid w:val="00305D45"/>
    <w:rsid w:val="00306EF5"/>
    <w:rsid w:val="00307029"/>
    <w:rsid w:val="00307BEC"/>
    <w:rsid w:val="00307DE9"/>
    <w:rsid w:val="00310A08"/>
    <w:rsid w:val="003118FB"/>
    <w:rsid w:val="00312115"/>
    <w:rsid w:val="00312AE8"/>
    <w:rsid w:val="00313CFC"/>
    <w:rsid w:val="0031443F"/>
    <w:rsid w:val="00315D12"/>
    <w:rsid w:val="00315E1F"/>
    <w:rsid w:val="003171DB"/>
    <w:rsid w:val="003173C7"/>
    <w:rsid w:val="003204F4"/>
    <w:rsid w:val="00321123"/>
    <w:rsid w:val="00321851"/>
    <w:rsid w:val="003220FF"/>
    <w:rsid w:val="00322EA2"/>
    <w:rsid w:val="00325830"/>
    <w:rsid w:val="003276B2"/>
    <w:rsid w:val="003278E7"/>
    <w:rsid w:val="00327A87"/>
    <w:rsid w:val="00331405"/>
    <w:rsid w:val="00331AEF"/>
    <w:rsid w:val="003337EB"/>
    <w:rsid w:val="00333CDB"/>
    <w:rsid w:val="00333D36"/>
    <w:rsid w:val="00334670"/>
    <w:rsid w:val="003348C4"/>
    <w:rsid w:val="00334938"/>
    <w:rsid w:val="003350C4"/>
    <w:rsid w:val="003353EE"/>
    <w:rsid w:val="00336D30"/>
    <w:rsid w:val="003406CD"/>
    <w:rsid w:val="00341890"/>
    <w:rsid w:val="00342B52"/>
    <w:rsid w:val="00343D60"/>
    <w:rsid w:val="00346B48"/>
    <w:rsid w:val="0034755B"/>
    <w:rsid w:val="00347DC6"/>
    <w:rsid w:val="0035130F"/>
    <w:rsid w:val="003513F6"/>
    <w:rsid w:val="003514DD"/>
    <w:rsid w:val="0035443F"/>
    <w:rsid w:val="00354D0E"/>
    <w:rsid w:val="003564E5"/>
    <w:rsid w:val="00361060"/>
    <w:rsid w:val="00362260"/>
    <w:rsid w:val="00363650"/>
    <w:rsid w:val="003645F8"/>
    <w:rsid w:val="003645FD"/>
    <w:rsid w:val="0036528D"/>
    <w:rsid w:val="00365FDB"/>
    <w:rsid w:val="00366444"/>
    <w:rsid w:val="00367987"/>
    <w:rsid w:val="003739CF"/>
    <w:rsid w:val="00373BD5"/>
    <w:rsid w:val="003740B1"/>
    <w:rsid w:val="00375A0F"/>
    <w:rsid w:val="00375DFC"/>
    <w:rsid w:val="003760E8"/>
    <w:rsid w:val="0037655C"/>
    <w:rsid w:val="003774CE"/>
    <w:rsid w:val="00380DE6"/>
    <w:rsid w:val="003814F7"/>
    <w:rsid w:val="00382091"/>
    <w:rsid w:val="003835B3"/>
    <w:rsid w:val="003860EE"/>
    <w:rsid w:val="00386243"/>
    <w:rsid w:val="0038672B"/>
    <w:rsid w:val="00387126"/>
    <w:rsid w:val="0038784B"/>
    <w:rsid w:val="00387A7B"/>
    <w:rsid w:val="00390836"/>
    <w:rsid w:val="00390AA5"/>
    <w:rsid w:val="003911A3"/>
    <w:rsid w:val="00391846"/>
    <w:rsid w:val="0039193C"/>
    <w:rsid w:val="00391BDA"/>
    <w:rsid w:val="00394CF0"/>
    <w:rsid w:val="00394DCE"/>
    <w:rsid w:val="003A0DB9"/>
    <w:rsid w:val="003A1133"/>
    <w:rsid w:val="003A17A4"/>
    <w:rsid w:val="003A2CDA"/>
    <w:rsid w:val="003A3F64"/>
    <w:rsid w:val="003A4DA0"/>
    <w:rsid w:val="003A5421"/>
    <w:rsid w:val="003A56BF"/>
    <w:rsid w:val="003A6F15"/>
    <w:rsid w:val="003A7F86"/>
    <w:rsid w:val="003B0650"/>
    <w:rsid w:val="003B15C4"/>
    <w:rsid w:val="003B179D"/>
    <w:rsid w:val="003B1E31"/>
    <w:rsid w:val="003B2816"/>
    <w:rsid w:val="003B3889"/>
    <w:rsid w:val="003B4533"/>
    <w:rsid w:val="003B5815"/>
    <w:rsid w:val="003B7277"/>
    <w:rsid w:val="003B76D2"/>
    <w:rsid w:val="003B7F56"/>
    <w:rsid w:val="003C0884"/>
    <w:rsid w:val="003C12A2"/>
    <w:rsid w:val="003C16D2"/>
    <w:rsid w:val="003C19DD"/>
    <w:rsid w:val="003C2033"/>
    <w:rsid w:val="003C24E9"/>
    <w:rsid w:val="003C4CB1"/>
    <w:rsid w:val="003C5600"/>
    <w:rsid w:val="003C7356"/>
    <w:rsid w:val="003D1671"/>
    <w:rsid w:val="003D28C5"/>
    <w:rsid w:val="003D3C33"/>
    <w:rsid w:val="003D40B1"/>
    <w:rsid w:val="003D4127"/>
    <w:rsid w:val="003D45BA"/>
    <w:rsid w:val="003D46C3"/>
    <w:rsid w:val="003D4762"/>
    <w:rsid w:val="003D479B"/>
    <w:rsid w:val="003D6F74"/>
    <w:rsid w:val="003E3745"/>
    <w:rsid w:val="003E4499"/>
    <w:rsid w:val="003E50DF"/>
    <w:rsid w:val="003E5E91"/>
    <w:rsid w:val="003E629F"/>
    <w:rsid w:val="003F12A0"/>
    <w:rsid w:val="003F4A9C"/>
    <w:rsid w:val="003F596D"/>
    <w:rsid w:val="003F598B"/>
    <w:rsid w:val="003F7A74"/>
    <w:rsid w:val="004001A0"/>
    <w:rsid w:val="0040095A"/>
    <w:rsid w:val="0040143C"/>
    <w:rsid w:val="0040297D"/>
    <w:rsid w:val="00402CB9"/>
    <w:rsid w:val="00403AFA"/>
    <w:rsid w:val="00404719"/>
    <w:rsid w:val="00405DC5"/>
    <w:rsid w:val="00406CD7"/>
    <w:rsid w:val="0040797A"/>
    <w:rsid w:val="00410F08"/>
    <w:rsid w:val="00412E43"/>
    <w:rsid w:val="00413656"/>
    <w:rsid w:val="00414230"/>
    <w:rsid w:val="0041461F"/>
    <w:rsid w:val="00415DA3"/>
    <w:rsid w:val="004175D7"/>
    <w:rsid w:val="004204B6"/>
    <w:rsid w:val="0042126A"/>
    <w:rsid w:val="004223A6"/>
    <w:rsid w:val="00422E4C"/>
    <w:rsid w:val="00422F5A"/>
    <w:rsid w:val="0042342F"/>
    <w:rsid w:val="0042359F"/>
    <w:rsid w:val="00423B98"/>
    <w:rsid w:val="00423FF1"/>
    <w:rsid w:val="00424421"/>
    <w:rsid w:val="00425F5B"/>
    <w:rsid w:val="004269EC"/>
    <w:rsid w:val="00427BFA"/>
    <w:rsid w:val="00430314"/>
    <w:rsid w:val="00430806"/>
    <w:rsid w:val="00433829"/>
    <w:rsid w:val="004359BF"/>
    <w:rsid w:val="004361D4"/>
    <w:rsid w:val="00436547"/>
    <w:rsid w:val="00436B01"/>
    <w:rsid w:val="0043779F"/>
    <w:rsid w:val="00437896"/>
    <w:rsid w:val="00437EBC"/>
    <w:rsid w:val="00440443"/>
    <w:rsid w:val="00440471"/>
    <w:rsid w:val="00440B6A"/>
    <w:rsid w:val="00440FC1"/>
    <w:rsid w:val="004416E6"/>
    <w:rsid w:val="00441D63"/>
    <w:rsid w:val="00442997"/>
    <w:rsid w:val="00442E4D"/>
    <w:rsid w:val="00443700"/>
    <w:rsid w:val="00443B0F"/>
    <w:rsid w:val="00443DA7"/>
    <w:rsid w:val="00445A46"/>
    <w:rsid w:val="00445CAF"/>
    <w:rsid w:val="00446320"/>
    <w:rsid w:val="0044706C"/>
    <w:rsid w:val="00447F61"/>
    <w:rsid w:val="0045123E"/>
    <w:rsid w:val="00451413"/>
    <w:rsid w:val="00451E99"/>
    <w:rsid w:val="00452267"/>
    <w:rsid w:val="00452F64"/>
    <w:rsid w:val="00454678"/>
    <w:rsid w:val="00455539"/>
    <w:rsid w:val="0045558A"/>
    <w:rsid w:val="004558D0"/>
    <w:rsid w:val="00456128"/>
    <w:rsid w:val="00457ACB"/>
    <w:rsid w:val="00460CC9"/>
    <w:rsid w:val="00460EDA"/>
    <w:rsid w:val="00460FD9"/>
    <w:rsid w:val="004611D6"/>
    <w:rsid w:val="0046432F"/>
    <w:rsid w:val="00464CE8"/>
    <w:rsid w:val="00465923"/>
    <w:rsid w:val="00465A3B"/>
    <w:rsid w:val="00466597"/>
    <w:rsid w:val="004717F4"/>
    <w:rsid w:val="00472A14"/>
    <w:rsid w:val="00472A7E"/>
    <w:rsid w:val="00472F01"/>
    <w:rsid w:val="004732E0"/>
    <w:rsid w:val="00473CC2"/>
    <w:rsid w:val="00475252"/>
    <w:rsid w:val="00476575"/>
    <w:rsid w:val="0047700A"/>
    <w:rsid w:val="00480653"/>
    <w:rsid w:val="004814D1"/>
    <w:rsid w:val="0048261F"/>
    <w:rsid w:val="00483929"/>
    <w:rsid w:val="00483BD5"/>
    <w:rsid w:val="004844FC"/>
    <w:rsid w:val="004852CC"/>
    <w:rsid w:val="00485603"/>
    <w:rsid w:val="00487076"/>
    <w:rsid w:val="00487905"/>
    <w:rsid w:val="00487A17"/>
    <w:rsid w:val="0049176C"/>
    <w:rsid w:val="00492E8B"/>
    <w:rsid w:val="0049607B"/>
    <w:rsid w:val="004961A6"/>
    <w:rsid w:val="004968E1"/>
    <w:rsid w:val="004970FD"/>
    <w:rsid w:val="004977A6"/>
    <w:rsid w:val="004A0341"/>
    <w:rsid w:val="004A23FA"/>
    <w:rsid w:val="004A2ACA"/>
    <w:rsid w:val="004A2C4C"/>
    <w:rsid w:val="004A2C6F"/>
    <w:rsid w:val="004A405F"/>
    <w:rsid w:val="004A5AA0"/>
    <w:rsid w:val="004A736D"/>
    <w:rsid w:val="004A7BF3"/>
    <w:rsid w:val="004A7FD0"/>
    <w:rsid w:val="004B2F26"/>
    <w:rsid w:val="004B3A95"/>
    <w:rsid w:val="004B6649"/>
    <w:rsid w:val="004B6D55"/>
    <w:rsid w:val="004B71BA"/>
    <w:rsid w:val="004C019D"/>
    <w:rsid w:val="004C0F74"/>
    <w:rsid w:val="004C1498"/>
    <w:rsid w:val="004C1B4F"/>
    <w:rsid w:val="004C4158"/>
    <w:rsid w:val="004C536F"/>
    <w:rsid w:val="004D0A3E"/>
    <w:rsid w:val="004D2775"/>
    <w:rsid w:val="004D54BD"/>
    <w:rsid w:val="004D6B79"/>
    <w:rsid w:val="004E3327"/>
    <w:rsid w:val="004E3511"/>
    <w:rsid w:val="004E518E"/>
    <w:rsid w:val="004E55AF"/>
    <w:rsid w:val="004E59F2"/>
    <w:rsid w:val="004E5CB7"/>
    <w:rsid w:val="004E5CFF"/>
    <w:rsid w:val="004E62B2"/>
    <w:rsid w:val="004F198C"/>
    <w:rsid w:val="004F29BE"/>
    <w:rsid w:val="004F4898"/>
    <w:rsid w:val="004F55C0"/>
    <w:rsid w:val="004F5D2C"/>
    <w:rsid w:val="004F69DB"/>
    <w:rsid w:val="004F6B9E"/>
    <w:rsid w:val="004F6C2C"/>
    <w:rsid w:val="00500EEE"/>
    <w:rsid w:val="0050118D"/>
    <w:rsid w:val="00501235"/>
    <w:rsid w:val="005015EA"/>
    <w:rsid w:val="00501A04"/>
    <w:rsid w:val="005032BB"/>
    <w:rsid w:val="0050359F"/>
    <w:rsid w:val="005045DD"/>
    <w:rsid w:val="00506C88"/>
    <w:rsid w:val="00507666"/>
    <w:rsid w:val="00510CF3"/>
    <w:rsid w:val="00513A33"/>
    <w:rsid w:val="005140A4"/>
    <w:rsid w:val="0051412B"/>
    <w:rsid w:val="0051440A"/>
    <w:rsid w:val="005157FE"/>
    <w:rsid w:val="00515DC4"/>
    <w:rsid w:val="005160AA"/>
    <w:rsid w:val="0051668D"/>
    <w:rsid w:val="00516A54"/>
    <w:rsid w:val="0052016B"/>
    <w:rsid w:val="00522D3A"/>
    <w:rsid w:val="00526734"/>
    <w:rsid w:val="00527284"/>
    <w:rsid w:val="00527D71"/>
    <w:rsid w:val="00530067"/>
    <w:rsid w:val="0053104E"/>
    <w:rsid w:val="005312F9"/>
    <w:rsid w:val="00531367"/>
    <w:rsid w:val="0053177F"/>
    <w:rsid w:val="005331F5"/>
    <w:rsid w:val="005337E8"/>
    <w:rsid w:val="00534259"/>
    <w:rsid w:val="005350B5"/>
    <w:rsid w:val="005376FB"/>
    <w:rsid w:val="005411E9"/>
    <w:rsid w:val="00541974"/>
    <w:rsid w:val="00541DAF"/>
    <w:rsid w:val="0054275F"/>
    <w:rsid w:val="00542DC8"/>
    <w:rsid w:val="0054384F"/>
    <w:rsid w:val="00545A41"/>
    <w:rsid w:val="00547638"/>
    <w:rsid w:val="00547F78"/>
    <w:rsid w:val="00550359"/>
    <w:rsid w:val="00550567"/>
    <w:rsid w:val="0055066A"/>
    <w:rsid w:val="005509A3"/>
    <w:rsid w:val="00553073"/>
    <w:rsid w:val="00554F71"/>
    <w:rsid w:val="00556402"/>
    <w:rsid w:val="00557D0F"/>
    <w:rsid w:val="00557FED"/>
    <w:rsid w:val="005602E9"/>
    <w:rsid w:val="00560C13"/>
    <w:rsid w:val="00560F01"/>
    <w:rsid w:val="00564F49"/>
    <w:rsid w:val="005650CA"/>
    <w:rsid w:val="00565110"/>
    <w:rsid w:val="005652CB"/>
    <w:rsid w:val="00566136"/>
    <w:rsid w:val="005702E0"/>
    <w:rsid w:val="005708E5"/>
    <w:rsid w:val="005718F1"/>
    <w:rsid w:val="005746AE"/>
    <w:rsid w:val="00574C6E"/>
    <w:rsid w:val="0057544F"/>
    <w:rsid w:val="00576998"/>
    <w:rsid w:val="00577788"/>
    <w:rsid w:val="00577F57"/>
    <w:rsid w:val="00580CB5"/>
    <w:rsid w:val="00583587"/>
    <w:rsid w:val="00583EF0"/>
    <w:rsid w:val="00584351"/>
    <w:rsid w:val="00585D89"/>
    <w:rsid w:val="005860D1"/>
    <w:rsid w:val="00586470"/>
    <w:rsid w:val="0058731E"/>
    <w:rsid w:val="00587D66"/>
    <w:rsid w:val="00587F86"/>
    <w:rsid w:val="005902E5"/>
    <w:rsid w:val="005903F1"/>
    <w:rsid w:val="00591425"/>
    <w:rsid w:val="00591BEA"/>
    <w:rsid w:val="00592EA5"/>
    <w:rsid w:val="0059304A"/>
    <w:rsid w:val="005936DB"/>
    <w:rsid w:val="005954DC"/>
    <w:rsid w:val="005967D1"/>
    <w:rsid w:val="005970AA"/>
    <w:rsid w:val="005A0CFE"/>
    <w:rsid w:val="005A115A"/>
    <w:rsid w:val="005A1FB9"/>
    <w:rsid w:val="005A2347"/>
    <w:rsid w:val="005A29F2"/>
    <w:rsid w:val="005A62D7"/>
    <w:rsid w:val="005A6473"/>
    <w:rsid w:val="005A6857"/>
    <w:rsid w:val="005A6C67"/>
    <w:rsid w:val="005A7479"/>
    <w:rsid w:val="005A7FD5"/>
    <w:rsid w:val="005B3745"/>
    <w:rsid w:val="005C09F6"/>
    <w:rsid w:val="005C0A6C"/>
    <w:rsid w:val="005C1D7D"/>
    <w:rsid w:val="005C1E11"/>
    <w:rsid w:val="005C55DC"/>
    <w:rsid w:val="005C7BC7"/>
    <w:rsid w:val="005D4882"/>
    <w:rsid w:val="005D5157"/>
    <w:rsid w:val="005D5534"/>
    <w:rsid w:val="005D5571"/>
    <w:rsid w:val="005D5847"/>
    <w:rsid w:val="005D5A01"/>
    <w:rsid w:val="005D5ED4"/>
    <w:rsid w:val="005D5FFF"/>
    <w:rsid w:val="005D654C"/>
    <w:rsid w:val="005D7BF6"/>
    <w:rsid w:val="005E0322"/>
    <w:rsid w:val="005E20DB"/>
    <w:rsid w:val="005E27F6"/>
    <w:rsid w:val="005E41E6"/>
    <w:rsid w:val="005E58A0"/>
    <w:rsid w:val="005E5C51"/>
    <w:rsid w:val="005E5EE4"/>
    <w:rsid w:val="005E5F63"/>
    <w:rsid w:val="005F0001"/>
    <w:rsid w:val="005F244E"/>
    <w:rsid w:val="005F30C5"/>
    <w:rsid w:val="005F4E7C"/>
    <w:rsid w:val="005F5137"/>
    <w:rsid w:val="005F58A9"/>
    <w:rsid w:val="005F5B5A"/>
    <w:rsid w:val="005F62ED"/>
    <w:rsid w:val="00601295"/>
    <w:rsid w:val="00601FE6"/>
    <w:rsid w:val="00603403"/>
    <w:rsid w:val="006047AD"/>
    <w:rsid w:val="00604A17"/>
    <w:rsid w:val="00607240"/>
    <w:rsid w:val="00610B7A"/>
    <w:rsid w:val="0061148E"/>
    <w:rsid w:val="0061173D"/>
    <w:rsid w:val="00611904"/>
    <w:rsid w:val="00611956"/>
    <w:rsid w:val="00612EEC"/>
    <w:rsid w:val="00613811"/>
    <w:rsid w:val="00613B9B"/>
    <w:rsid w:val="00616D21"/>
    <w:rsid w:val="00616F0D"/>
    <w:rsid w:val="00617D97"/>
    <w:rsid w:val="00620344"/>
    <w:rsid w:val="00623A22"/>
    <w:rsid w:val="00624060"/>
    <w:rsid w:val="00625B89"/>
    <w:rsid w:val="006267E3"/>
    <w:rsid w:val="00627591"/>
    <w:rsid w:val="00627EBA"/>
    <w:rsid w:val="00630A33"/>
    <w:rsid w:val="00630C59"/>
    <w:rsid w:val="00631011"/>
    <w:rsid w:val="0063136F"/>
    <w:rsid w:val="0063190E"/>
    <w:rsid w:val="006319A8"/>
    <w:rsid w:val="00631E17"/>
    <w:rsid w:val="00633A67"/>
    <w:rsid w:val="00635F97"/>
    <w:rsid w:val="0063652F"/>
    <w:rsid w:val="00636D57"/>
    <w:rsid w:val="006372DE"/>
    <w:rsid w:val="00640248"/>
    <w:rsid w:val="006415F2"/>
    <w:rsid w:val="006431CF"/>
    <w:rsid w:val="006431DE"/>
    <w:rsid w:val="00643CA9"/>
    <w:rsid w:val="006440F2"/>
    <w:rsid w:val="006467D2"/>
    <w:rsid w:val="00646B14"/>
    <w:rsid w:val="006502E9"/>
    <w:rsid w:val="006509CF"/>
    <w:rsid w:val="00650A43"/>
    <w:rsid w:val="006516C4"/>
    <w:rsid w:val="006522F0"/>
    <w:rsid w:val="00652945"/>
    <w:rsid w:val="00654689"/>
    <w:rsid w:val="00656BB8"/>
    <w:rsid w:val="00657D00"/>
    <w:rsid w:val="0066012B"/>
    <w:rsid w:val="00660151"/>
    <w:rsid w:val="00660434"/>
    <w:rsid w:val="006622A1"/>
    <w:rsid w:val="0066252C"/>
    <w:rsid w:val="00663F21"/>
    <w:rsid w:val="00666705"/>
    <w:rsid w:val="00667115"/>
    <w:rsid w:val="006673FE"/>
    <w:rsid w:val="006675AE"/>
    <w:rsid w:val="0067051C"/>
    <w:rsid w:val="00670C00"/>
    <w:rsid w:val="00670EC7"/>
    <w:rsid w:val="006715AE"/>
    <w:rsid w:val="0067184D"/>
    <w:rsid w:val="00671DE6"/>
    <w:rsid w:val="006730F4"/>
    <w:rsid w:val="00674842"/>
    <w:rsid w:val="00674BBB"/>
    <w:rsid w:val="00681984"/>
    <w:rsid w:val="0068464B"/>
    <w:rsid w:val="00685F62"/>
    <w:rsid w:val="006866A5"/>
    <w:rsid w:val="00686B76"/>
    <w:rsid w:val="00687317"/>
    <w:rsid w:val="00687736"/>
    <w:rsid w:val="00687EE2"/>
    <w:rsid w:val="00690342"/>
    <w:rsid w:val="006914A2"/>
    <w:rsid w:val="006918CA"/>
    <w:rsid w:val="006948A7"/>
    <w:rsid w:val="006956C1"/>
    <w:rsid w:val="00696309"/>
    <w:rsid w:val="0069699E"/>
    <w:rsid w:val="00696E3E"/>
    <w:rsid w:val="00697121"/>
    <w:rsid w:val="006A089E"/>
    <w:rsid w:val="006A0EE3"/>
    <w:rsid w:val="006A1C58"/>
    <w:rsid w:val="006A3A44"/>
    <w:rsid w:val="006B11B8"/>
    <w:rsid w:val="006B12DF"/>
    <w:rsid w:val="006B1885"/>
    <w:rsid w:val="006B3041"/>
    <w:rsid w:val="006B4159"/>
    <w:rsid w:val="006B4ADB"/>
    <w:rsid w:val="006B50D7"/>
    <w:rsid w:val="006B5E64"/>
    <w:rsid w:val="006B7066"/>
    <w:rsid w:val="006C0252"/>
    <w:rsid w:val="006C3A3C"/>
    <w:rsid w:val="006C4032"/>
    <w:rsid w:val="006C51A6"/>
    <w:rsid w:val="006C6268"/>
    <w:rsid w:val="006D0352"/>
    <w:rsid w:val="006D0B00"/>
    <w:rsid w:val="006D1CEB"/>
    <w:rsid w:val="006D3251"/>
    <w:rsid w:val="006D4D1A"/>
    <w:rsid w:val="006D55F4"/>
    <w:rsid w:val="006D6CD5"/>
    <w:rsid w:val="006D7A2B"/>
    <w:rsid w:val="006D7E7B"/>
    <w:rsid w:val="006E07D9"/>
    <w:rsid w:val="006E0F17"/>
    <w:rsid w:val="006E16AD"/>
    <w:rsid w:val="006E17AA"/>
    <w:rsid w:val="006E213E"/>
    <w:rsid w:val="006E2925"/>
    <w:rsid w:val="006E4A1C"/>
    <w:rsid w:val="006E57B3"/>
    <w:rsid w:val="006E73BB"/>
    <w:rsid w:val="006F2101"/>
    <w:rsid w:val="006F48E7"/>
    <w:rsid w:val="006F5E20"/>
    <w:rsid w:val="006F6026"/>
    <w:rsid w:val="007018E9"/>
    <w:rsid w:val="00701F6F"/>
    <w:rsid w:val="00702770"/>
    <w:rsid w:val="007028A6"/>
    <w:rsid w:val="00702BBF"/>
    <w:rsid w:val="00703924"/>
    <w:rsid w:val="00703E8A"/>
    <w:rsid w:val="00704057"/>
    <w:rsid w:val="007060D3"/>
    <w:rsid w:val="00707A19"/>
    <w:rsid w:val="0071110D"/>
    <w:rsid w:val="00713252"/>
    <w:rsid w:val="00716AE2"/>
    <w:rsid w:val="00717E87"/>
    <w:rsid w:val="00722CFF"/>
    <w:rsid w:val="0072317E"/>
    <w:rsid w:val="0072353A"/>
    <w:rsid w:val="00723D3A"/>
    <w:rsid w:val="00725F73"/>
    <w:rsid w:val="00732583"/>
    <w:rsid w:val="007342D5"/>
    <w:rsid w:val="00734923"/>
    <w:rsid w:val="007351EC"/>
    <w:rsid w:val="00735900"/>
    <w:rsid w:val="00735DCF"/>
    <w:rsid w:val="00736D4C"/>
    <w:rsid w:val="0073759B"/>
    <w:rsid w:val="0073777C"/>
    <w:rsid w:val="007425EE"/>
    <w:rsid w:val="00743AFA"/>
    <w:rsid w:val="00746972"/>
    <w:rsid w:val="007475AD"/>
    <w:rsid w:val="007475F9"/>
    <w:rsid w:val="00751986"/>
    <w:rsid w:val="0075308A"/>
    <w:rsid w:val="00756EA3"/>
    <w:rsid w:val="007605A7"/>
    <w:rsid w:val="00761022"/>
    <w:rsid w:val="007616E2"/>
    <w:rsid w:val="0076272F"/>
    <w:rsid w:val="00763AFF"/>
    <w:rsid w:val="00764A62"/>
    <w:rsid w:val="00766009"/>
    <w:rsid w:val="00766F85"/>
    <w:rsid w:val="007670F5"/>
    <w:rsid w:val="0076716B"/>
    <w:rsid w:val="00767C42"/>
    <w:rsid w:val="00770496"/>
    <w:rsid w:val="00772DC2"/>
    <w:rsid w:val="007747C2"/>
    <w:rsid w:val="007748AF"/>
    <w:rsid w:val="0077525F"/>
    <w:rsid w:val="007765D9"/>
    <w:rsid w:val="00776754"/>
    <w:rsid w:val="0077695C"/>
    <w:rsid w:val="0078093F"/>
    <w:rsid w:val="0078094B"/>
    <w:rsid w:val="00782310"/>
    <w:rsid w:val="0078269A"/>
    <w:rsid w:val="00782F2D"/>
    <w:rsid w:val="0078333C"/>
    <w:rsid w:val="00784418"/>
    <w:rsid w:val="00784C7E"/>
    <w:rsid w:val="007863FB"/>
    <w:rsid w:val="00786D30"/>
    <w:rsid w:val="007871CA"/>
    <w:rsid w:val="007872CD"/>
    <w:rsid w:val="007907CD"/>
    <w:rsid w:val="00791F74"/>
    <w:rsid w:val="00792C16"/>
    <w:rsid w:val="00793330"/>
    <w:rsid w:val="00794EA3"/>
    <w:rsid w:val="00795650"/>
    <w:rsid w:val="00796DA1"/>
    <w:rsid w:val="00797151"/>
    <w:rsid w:val="007A02A0"/>
    <w:rsid w:val="007A1ABB"/>
    <w:rsid w:val="007A1EBB"/>
    <w:rsid w:val="007A2BE9"/>
    <w:rsid w:val="007A3FA8"/>
    <w:rsid w:val="007A45CF"/>
    <w:rsid w:val="007A54BF"/>
    <w:rsid w:val="007A6444"/>
    <w:rsid w:val="007A6CAD"/>
    <w:rsid w:val="007A6DD1"/>
    <w:rsid w:val="007A704E"/>
    <w:rsid w:val="007A7871"/>
    <w:rsid w:val="007A7D05"/>
    <w:rsid w:val="007A7FFB"/>
    <w:rsid w:val="007B08C8"/>
    <w:rsid w:val="007B148D"/>
    <w:rsid w:val="007B3CA7"/>
    <w:rsid w:val="007B5813"/>
    <w:rsid w:val="007B5F26"/>
    <w:rsid w:val="007C070B"/>
    <w:rsid w:val="007C13FB"/>
    <w:rsid w:val="007C1B90"/>
    <w:rsid w:val="007C2713"/>
    <w:rsid w:val="007C2D72"/>
    <w:rsid w:val="007C3717"/>
    <w:rsid w:val="007C3A36"/>
    <w:rsid w:val="007C6BE9"/>
    <w:rsid w:val="007C7A99"/>
    <w:rsid w:val="007D12F2"/>
    <w:rsid w:val="007D1782"/>
    <w:rsid w:val="007D2414"/>
    <w:rsid w:val="007D3525"/>
    <w:rsid w:val="007D43D6"/>
    <w:rsid w:val="007D6205"/>
    <w:rsid w:val="007D65EF"/>
    <w:rsid w:val="007D6AD1"/>
    <w:rsid w:val="007D7393"/>
    <w:rsid w:val="007E08CC"/>
    <w:rsid w:val="007E2D5B"/>
    <w:rsid w:val="007E4D44"/>
    <w:rsid w:val="007E7E33"/>
    <w:rsid w:val="007F04E5"/>
    <w:rsid w:val="007F22E2"/>
    <w:rsid w:val="007F4C07"/>
    <w:rsid w:val="007F53CD"/>
    <w:rsid w:val="007F659F"/>
    <w:rsid w:val="007F6C7B"/>
    <w:rsid w:val="007F7BEF"/>
    <w:rsid w:val="007F7E9E"/>
    <w:rsid w:val="0080058F"/>
    <w:rsid w:val="008021D7"/>
    <w:rsid w:val="0080241A"/>
    <w:rsid w:val="00804104"/>
    <w:rsid w:val="008049F1"/>
    <w:rsid w:val="00806867"/>
    <w:rsid w:val="00806E86"/>
    <w:rsid w:val="008077C1"/>
    <w:rsid w:val="00810BC8"/>
    <w:rsid w:val="00810ECC"/>
    <w:rsid w:val="008114DD"/>
    <w:rsid w:val="0081152F"/>
    <w:rsid w:val="008115FC"/>
    <w:rsid w:val="00811E7E"/>
    <w:rsid w:val="00812991"/>
    <w:rsid w:val="00812CC8"/>
    <w:rsid w:val="008131CE"/>
    <w:rsid w:val="00813A14"/>
    <w:rsid w:val="00813A62"/>
    <w:rsid w:val="00815192"/>
    <w:rsid w:val="0081525C"/>
    <w:rsid w:val="00817E92"/>
    <w:rsid w:val="00820BE2"/>
    <w:rsid w:val="00820D1E"/>
    <w:rsid w:val="00821790"/>
    <w:rsid w:val="00822053"/>
    <w:rsid w:val="0082370F"/>
    <w:rsid w:val="008257C6"/>
    <w:rsid w:val="00825B76"/>
    <w:rsid w:val="00825D59"/>
    <w:rsid w:val="00825ED3"/>
    <w:rsid w:val="00835279"/>
    <w:rsid w:val="00835819"/>
    <w:rsid w:val="008400D0"/>
    <w:rsid w:val="008406C6"/>
    <w:rsid w:val="008410E6"/>
    <w:rsid w:val="008421FB"/>
    <w:rsid w:val="008422EF"/>
    <w:rsid w:val="0084315A"/>
    <w:rsid w:val="00843647"/>
    <w:rsid w:val="00844B63"/>
    <w:rsid w:val="00844F25"/>
    <w:rsid w:val="008467BB"/>
    <w:rsid w:val="0084709E"/>
    <w:rsid w:val="00847561"/>
    <w:rsid w:val="0084759B"/>
    <w:rsid w:val="00847658"/>
    <w:rsid w:val="00852701"/>
    <w:rsid w:val="00853323"/>
    <w:rsid w:val="00855F96"/>
    <w:rsid w:val="008564D9"/>
    <w:rsid w:val="008570BD"/>
    <w:rsid w:val="0086119E"/>
    <w:rsid w:val="00861A01"/>
    <w:rsid w:val="00861DB2"/>
    <w:rsid w:val="00863004"/>
    <w:rsid w:val="0086494B"/>
    <w:rsid w:val="008651F9"/>
    <w:rsid w:val="00867AC9"/>
    <w:rsid w:val="00867E6B"/>
    <w:rsid w:val="00870645"/>
    <w:rsid w:val="00871139"/>
    <w:rsid w:val="00872AA4"/>
    <w:rsid w:val="0087375E"/>
    <w:rsid w:val="00873B52"/>
    <w:rsid w:val="008754C0"/>
    <w:rsid w:val="008758C2"/>
    <w:rsid w:val="0087640C"/>
    <w:rsid w:val="00876D43"/>
    <w:rsid w:val="00880697"/>
    <w:rsid w:val="00880989"/>
    <w:rsid w:val="00881C4E"/>
    <w:rsid w:val="00884A04"/>
    <w:rsid w:val="008858F0"/>
    <w:rsid w:val="008873A4"/>
    <w:rsid w:val="00887EA7"/>
    <w:rsid w:val="008924BF"/>
    <w:rsid w:val="00892963"/>
    <w:rsid w:val="00893142"/>
    <w:rsid w:val="008939F7"/>
    <w:rsid w:val="00893F9A"/>
    <w:rsid w:val="0089652F"/>
    <w:rsid w:val="0089702E"/>
    <w:rsid w:val="008A188B"/>
    <w:rsid w:val="008A1E8D"/>
    <w:rsid w:val="008A2B3A"/>
    <w:rsid w:val="008A3FBD"/>
    <w:rsid w:val="008A6CC4"/>
    <w:rsid w:val="008B2C3F"/>
    <w:rsid w:val="008B4204"/>
    <w:rsid w:val="008B47BE"/>
    <w:rsid w:val="008B4C95"/>
    <w:rsid w:val="008B727A"/>
    <w:rsid w:val="008C04D6"/>
    <w:rsid w:val="008C4280"/>
    <w:rsid w:val="008C46E3"/>
    <w:rsid w:val="008C491E"/>
    <w:rsid w:val="008C4B9F"/>
    <w:rsid w:val="008C6323"/>
    <w:rsid w:val="008C6437"/>
    <w:rsid w:val="008C666C"/>
    <w:rsid w:val="008C6970"/>
    <w:rsid w:val="008C6A1D"/>
    <w:rsid w:val="008C6EE5"/>
    <w:rsid w:val="008C7EC2"/>
    <w:rsid w:val="008D21B4"/>
    <w:rsid w:val="008D2707"/>
    <w:rsid w:val="008D3797"/>
    <w:rsid w:val="008D3C77"/>
    <w:rsid w:val="008D56F4"/>
    <w:rsid w:val="008E04C8"/>
    <w:rsid w:val="008E1825"/>
    <w:rsid w:val="008E390A"/>
    <w:rsid w:val="008E4622"/>
    <w:rsid w:val="008E6567"/>
    <w:rsid w:val="008E690A"/>
    <w:rsid w:val="008F13E1"/>
    <w:rsid w:val="008F1D3E"/>
    <w:rsid w:val="008F476B"/>
    <w:rsid w:val="008F668A"/>
    <w:rsid w:val="008F7E0A"/>
    <w:rsid w:val="00900392"/>
    <w:rsid w:val="00900619"/>
    <w:rsid w:val="009031AD"/>
    <w:rsid w:val="009037FA"/>
    <w:rsid w:val="00903815"/>
    <w:rsid w:val="00904A4F"/>
    <w:rsid w:val="00904F09"/>
    <w:rsid w:val="00906093"/>
    <w:rsid w:val="0091125E"/>
    <w:rsid w:val="009153F1"/>
    <w:rsid w:val="00916BA1"/>
    <w:rsid w:val="00916D7D"/>
    <w:rsid w:val="00917891"/>
    <w:rsid w:val="00920859"/>
    <w:rsid w:val="00923E07"/>
    <w:rsid w:val="00923F67"/>
    <w:rsid w:val="00924550"/>
    <w:rsid w:val="00924E68"/>
    <w:rsid w:val="009250F5"/>
    <w:rsid w:val="009258E4"/>
    <w:rsid w:val="00925CDE"/>
    <w:rsid w:val="0092620E"/>
    <w:rsid w:val="0092686B"/>
    <w:rsid w:val="009272E2"/>
    <w:rsid w:val="0092754F"/>
    <w:rsid w:val="0093066E"/>
    <w:rsid w:val="00931CF4"/>
    <w:rsid w:val="009334CD"/>
    <w:rsid w:val="00934609"/>
    <w:rsid w:val="009350E7"/>
    <w:rsid w:val="0093579B"/>
    <w:rsid w:val="0093673C"/>
    <w:rsid w:val="00936DE6"/>
    <w:rsid w:val="00936F94"/>
    <w:rsid w:val="00937667"/>
    <w:rsid w:val="00937913"/>
    <w:rsid w:val="009432BC"/>
    <w:rsid w:val="00944434"/>
    <w:rsid w:val="00945582"/>
    <w:rsid w:val="009455CC"/>
    <w:rsid w:val="00950932"/>
    <w:rsid w:val="00950C29"/>
    <w:rsid w:val="00951385"/>
    <w:rsid w:val="00951D3A"/>
    <w:rsid w:val="009544D6"/>
    <w:rsid w:val="009546CF"/>
    <w:rsid w:val="0095473C"/>
    <w:rsid w:val="00954A2E"/>
    <w:rsid w:val="00955663"/>
    <w:rsid w:val="009610D1"/>
    <w:rsid w:val="00961B69"/>
    <w:rsid w:val="00961BFE"/>
    <w:rsid w:val="00962305"/>
    <w:rsid w:val="009625E4"/>
    <w:rsid w:val="00962CE6"/>
    <w:rsid w:val="0096427F"/>
    <w:rsid w:val="00964985"/>
    <w:rsid w:val="00965111"/>
    <w:rsid w:val="00965374"/>
    <w:rsid w:val="009653B9"/>
    <w:rsid w:val="00965E3C"/>
    <w:rsid w:val="0096755B"/>
    <w:rsid w:val="00967D96"/>
    <w:rsid w:val="00970181"/>
    <w:rsid w:val="00970730"/>
    <w:rsid w:val="00970C4B"/>
    <w:rsid w:val="009711DB"/>
    <w:rsid w:val="0097281F"/>
    <w:rsid w:val="00972A1A"/>
    <w:rsid w:val="00973712"/>
    <w:rsid w:val="00973784"/>
    <w:rsid w:val="00973AF1"/>
    <w:rsid w:val="00973B30"/>
    <w:rsid w:val="009746B9"/>
    <w:rsid w:val="00974B51"/>
    <w:rsid w:val="00975435"/>
    <w:rsid w:val="009770B5"/>
    <w:rsid w:val="00980270"/>
    <w:rsid w:val="00980EB5"/>
    <w:rsid w:val="00981056"/>
    <w:rsid w:val="00982635"/>
    <w:rsid w:val="00982EAD"/>
    <w:rsid w:val="009838DE"/>
    <w:rsid w:val="00984D63"/>
    <w:rsid w:val="0098509C"/>
    <w:rsid w:val="00990AB5"/>
    <w:rsid w:val="00991354"/>
    <w:rsid w:val="009915D7"/>
    <w:rsid w:val="00992907"/>
    <w:rsid w:val="00995567"/>
    <w:rsid w:val="00995629"/>
    <w:rsid w:val="009962D9"/>
    <w:rsid w:val="0099725B"/>
    <w:rsid w:val="009A0C66"/>
    <w:rsid w:val="009A2357"/>
    <w:rsid w:val="009A3BD5"/>
    <w:rsid w:val="009A481B"/>
    <w:rsid w:val="009A51C8"/>
    <w:rsid w:val="009A5F06"/>
    <w:rsid w:val="009A5F92"/>
    <w:rsid w:val="009A63E3"/>
    <w:rsid w:val="009A6983"/>
    <w:rsid w:val="009A7FAC"/>
    <w:rsid w:val="009B0091"/>
    <w:rsid w:val="009B01F2"/>
    <w:rsid w:val="009B0A1A"/>
    <w:rsid w:val="009B1243"/>
    <w:rsid w:val="009B16B7"/>
    <w:rsid w:val="009B1D05"/>
    <w:rsid w:val="009B1FCF"/>
    <w:rsid w:val="009B3CF2"/>
    <w:rsid w:val="009B4C76"/>
    <w:rsid w:val="009B4F08"/>
    <w:rsid w:val="009B4F70"/>
    <w:rsid w:val="009B5E79"/>
    <w:rsid w:val="009B7C2C"/>
    <w:rsid w:val="009C0CDE"/>
    <w:rsid w:val="009C222A"/>
    <w:rsid w:val="009C22B4"/>
    <w:rsid w:val="009C22C6"/>
    <w:rsid w:val="009C3829"/>
    <w:rsid w:val="009C4717"/>
    <w:rsid w:val="009C4D6D"/>
    <w:rsid w:val="009C52A6"/>
    <w:rsid w:val="009C5FDE"/>
    <w:rsid w:val="009C6B4C"/>
    <w:rsid w:val="009D18FA"/>
    <w:rsid w:val="009D38C0"/>
    <w:rsid w:val="009D47F9"/>
    <w:rsid w:val="009D4E8A"/>
    <w:rsid w:val="009D514B"/>
    <w:rsid w:val="009D5B8A"/>
    <w:rsid w:val="009D5DD3"/>
    <w:rsid w:val="009D62AE"/>
    <w:rsid w:val="009D74F7"/>
    <w:rsid w:val="009D7F01"/>
    <w:rsid w:val="009E06BC"/>
    <w:rsid w:val="009E1EE9"/>
    <w:rsid w:val="009E1F44"/>
    <w:rsid w:val="009E2113"/>
    <w:rsid w:val="009E2B18"/>
    <w:rsid w:val="009E43D5"/>
    <w:rsid w:val="009E725D"/>
    <w:rsid w:val="009E77E4"/>
    <w:rsid w:val="009F0992"/>
    <w:rsid w:val="009F2541"/>
    <w:rsid w:val="009F56B8"/>
    <w:rsid w:val="009F63DF"/>
    <w:rsid w:val="00A01347"/>
    <w:rsid w:val="00A01914"/>
    <w:rsid w:val="00A02BCD"/>
    <w:rsid w:val="00A049C0"/>
    <w:rsid w:val="00A04C5B"/>
    <w:rsid w:val="00A05BFE"/>
    <w:rsid w:val="00A0662B"/>
    <w:rsid w:val="00A11145"/>
    <w:rsid w:val="00A1185A"/>
    <w:rsid w:val="00A123AA"/>
    <w:rsid w:val="00A127EE"/>
    <w:rsid w:val="00A153FD"/>
    <w:rsid w:val="00A15AB7"/>
    <w:rsid w:val="00A16944"/>
    <w:rsid w:val="00A203C1"/>
    <w:rsid w:val="00A21558"/>
    <w:rsid w:val="00A218C7"/>
    <w:rsid w:val="00A21E22"/>
    <w:rsid w:val="00A23437"/>
    <w:rsid w:val="00A234A5"/>
    <w:rsid w:val="00A26F82"/>
    <w:rsid w:val="00A27210"/>
    <w:rsid w:val="00A2746C"/>
    <w:rsid w:val="00A31683"/>
    <w:rsid w:val="00A32493"/>
    <w:rsid w:val="00A34310"/>
    <w:rsid w:val="00A350D2"/>
    <w:rsid w:val="00A353FB"/>
    <w:rsid w:val="00A35982"/>
    <w:rsid w:val="00A36571"/>
    <w:rsid w:val="00A367D0"/>
    <w:rsid w:val="00A37D10"/>
    <w:rsid w:val="00A37FA6"/>
    <w:rsid w:val="00A411DE"/>
    <w:rsid w:val="00A412AD"/>
    <w:rsid w:val="00A419FE"/>
    <w:rsid w:val="00A42728"/>
    <w:rsid w:val="00A4289C"/>
    <w:rsid w:val="00A42ED3"/>
    <w:rsid w:val="00A44AE8"/>
    <w:rsid w:val="00A453B5"/>
    <w:rsid w:val="00A46535"/>
    <w:rsid w:val="00A46CB6"/>
    <w:rsid w:val="00A511B5"/>
    <w:rsid w:val="00A515BC"/>
    <w:rsid w:val="00A51CE6"/>
    <w:rsid w:val="00A52E5C"/>
    <w:rsid w:val="00A53544"/>
    <w:rsid w:val="00A57A0E"/>
    <w:rsid w:val="00A611ED"/>
    <w:rsid w:val="00A6139F"/>
    <w:rsid w:val="00A61AF9"/>
    <w:rsid w:val="00A62048"/>
    <w:rsid w:val="00A62AFB"/>
    <w:rsid w:val="00A62C10"/>
    <w:rsid w:val="00A638AC"/>
    <w:rsid w:val="00A64085"/>
    <w:rsid w:val="00A6429D"/>
    <w:rsid w:val="00A644F6"/>
    <w:rsid w:val="00A64E92"/>
    <w:rsid w:val="00A70E49"/>
    <w:rsid w:val="00A712D5"/>
    <w:rsid w:val="00A71A03"/>
    <w:rsid w:val="00A73394"/>
    <w:rsid w:val="00A7491B"/>
    <w:rsid w:val="00A753DD"/>
    <w:rsid w:val="00A76073"/>
    <w:rsid w:val="00A802CA"/>
    <w:rsid w:val="00A80914"/>
    <w:rsid w:val="00A8164F"/>
    <w:rsid w:val="00A83E1A"/>
    <w:rsid w:val="00A84EEF"/>
    <w:rsid w:val="00A85D7D"/>
    <w:rsid w:val="00A866B5"/>
    <w:rsid w:val="00A876A7"/>
    <w:rsid w:val="00A90CBB"/>
    <w:rsid w:val="00A910BE"/>
    <w:rsid w:val="00A91235"/>
    <w:rsid w:val="00A91779"/>
    <w:rsid w:val="00A91982"/>
    <w:rsid w:val="00A9209B"/>
    <w:rsid w:val="00A92B5D"/>
    <w:rsid w:val="00A9523A"/>
    <w:rsid w:val="00A9535E"/>
    <w:rsid w:val="00AA0AE1"/>
    <w:rsid w:val="00AA127B"/>
    <w:rsid w:val="00AA1776"/>
    <w:rsid w:val="00AA1D62"/>
    <w:rsid w:val="00AA3DF9"/>
    <w:rsid w:val="00AA418E"/>
    <w:rsid w:val="00AA7798"/>
    <w:rsid w:val="00AA7D27"/>
    <w:rsid w:val="00AB014B"/>
    <w:rsid w:val="00AB0AB3"/>
    <w:rsid w:val="00AB0FBF"/>
    <w:rsid w:val="00AB12AF"/>
    <w:rsid w:val="00AB2B55"/>
    <w:rsid w:val="00AB4418"/>
    <w:rsid w:val="00AB4560"/>
    <w:rsid w:val="00AB4940"/>
    <w:rsid w:val="00AB4E16"/>
    <w:rsid w:val="00AB4E2D"/>
    <w:rsid w:val="00AB6E01"/>
    <w:rsid w:val="00AC1EB4"/>
    <w:rsid w:val="00AC2119"/>
    <w:rsid w:val="00AC3023"/>
    <w:rsid w:val="00AC58C9"/>
    <w:rsid w:val="00AC5961"/>
    <w:rsid w:val="00AC6625"/>
    <w:rsid w:val="00AC6993"/>
    <w:rsid w:val="00AD1312"/>
    <w:rsid w:val="00AD2508"/>
    <w:rsid w:val="00AD259E"/>
    <w:rsid w:val="00AD29FD"/>
    <w:rsid w:val="00AD2ED7"/>
    <w:rsid w:val="00AD41F4"/>
    <w:rsid w:val="00AD5442"/>
    <w:rsid w:val="00AD561A"/>
    <w:rsid w:val="00AD5BE2"/>
    <w:rsid w:val="00AD5E0E"/>
    <w:rsid w:val="00AD709D"/>
    <w:rsid w:val="00AD7DE1"/>
    <w:rsid w:val="00AE080C"/>
    <w:rsid w:val="00AE08D7"/>
    <w:rsid w:val="00AE107E"/>
    <w:rsid w:val="00AE1433"/>
    <w:rsid w:val="00AE144D"/>
    <w:rsid w:val="00AE181D"/>
    <w:rsid w:val="00AE275D"/>
    <w:rsid w:val="00AE32E7"/>
    <w:rsid w:val="00AE44FC"/>
    <w:rsid w:val="00AE474B"/>
    <w:rsid w:val="00AE5D9F"/>
    <w:rsid w:val="00AF0CBC"/>
    <w:rsid w:val="00AF324F"/>
    <w:rsid w:val="00AF4368"/>
    <w:rsid w:val="00AF7B15"/>
    <w:rsid w:val="00B0105C"/>
    <w:rsid w:val="00B0176F"/>
    <w:rsid w:val="00B01A39"/>
    <w:rsid w:val="00B041A1"/>
    <w:rsid w:val="00B049F0"/>
    <w:rsid w:val="00B06312"/>
    <w:rsid w:val="00B1306C"/>
    <w:rsid w:val="00B134FE"/>
    <w:rsid w:val="00B21210"/>
    <w:rsid w:val="00B21656"/>
    <w:rsid w:val="00B217F0"/>
    <w:rsid w:val="00B21F2A"/>
    <w:rsid w:val="00B24391"/>
    <w:rsid w:val="00B24A0D"/>
    <w:rsid w:val="00B25363"/>
    <w:rsid w:val="00B260C0"/>
    <w:rsid w:val="00B26A55"/>
    <w:rsid w:val="00B278FE"/>
    <w:rsid w:val="00B30185"/>
    <w:rsid w:val="00B301CA"/>
    <w:rsid w:val="00B3023D"/>
    <w:rsid w:val="00B302EC"/>
    <w:rsid w:val="00B305C2"/>
    <w:rsid w:val="00B32913"/>
    <w:rsid w:val="00B32D1F"/>
    <w:rsid w:val="00B363B4"/>
    <w:rsid w:val="00B36BBF"/>
    <w:rsid w:val="00B36CF2"/>
    <w:rsid w:val="00B379C9"/>
    <w:rsid w:val="00B37C1A"/>
    <w:rsid w:val="00B401A9"/>
    <w:rsid w:val="00B409E8"/>
    <w:rsid w:val="00B41C67"/>
    <w:rsid w:val="00B44DC9"/>
    <w:rsid w:val="00B45025"/>
    <w:rsid w:val="00B459D3"/>
    <w:rsid w:val="00B464DE"/>
    <w:rsid w:val="00B46598"/>
    <w:rsid w:val="00B46709"/>
    <w:rsid w:val="00B50E66"/>
    <w:rsid w:val="00B5281F"/>
    <w:rsid w:val="00B568F9"/>
    <w:rsid w:val="00B5759A"/>
    <w:rsid w:val="00B60BDE"/>
    <w:rsid w:val="00B620CD"/>
    <w:rsid w:val="00B62D30"/>
    <w:rsid w:val="00B6468E"/>
    <w:rsid w:val="00B648FD"/>
    <w:rsid w:val="00B65CAB"/>
    <w:rsid w:val="00B66286"/>
    <w:rsid w:val="00B672BD"/>
    <w:rsid w:val="00B702DB"/>
    <w:rsid w:val="00B70BE7"/>
    <w:rsid w:val="00B71415"/>
    <w:rsid w:val="00B714FE"/>
    <w:rsid w:val="00B71557"/>
    <w:rsid w:val="00B7183B"/>
    <w:rsid w:val="00B718A8"/>
    <w:rsid w:val="00B71E3A"/>
    <w:rsid w:val="00B740AC"/>
    <w:rsid w:val="00B74CBA"/>
    <w:rsid w:val="00B74F17"/>
    <w:rsid w:val="00B752EE"/>
    <w:rsid w:val="00B76314"/>
    <w:rsid w:val="00B764D8"/>
    <w:rsid w:val="00B770ED"/>
    <w:rsid w:val="00B81546"/>
    <w:rsid w:val="00B82D28"/>
    <w:rsid w:val="00B84A6C"/>
    <w:rsid w:val="00B85538"/>
    <w:rsid w:val="00B8755C"/>
    <w:rsid w:val="00B876C0"/>
    <w:rsid w:val="00B87D0F"/>
    <w:rsid w:val="00B90FC8"/>
    <w:rsid w:val="00B91200"/>
    <w:rsid w:val="00B91963"/>
    <w:rsid w:val="00B9219D"/>
    <w:rsid w:val="00B93BD5"/>
    <w:rsid w:val="00B95BED"/>
    <w:rsid w:val="00B976ED"/>
    <w:rsid w:val="00BA017F"/>
    <w:rsid w:val="00BA07AC"/>
    <w:rsid w:val="00BA19E5"/>
    <w:rsid w:val="00BA3378"/>
    <w:rsid w:val="00BA376D"/>
    <w:rsid w:val="00BA38CE"/>
    <w:rsid w:val="00BA3C51"/>
    <w:rsid w:val="00BA55F0"/>
    <w:rsid w:val="00BA5F6D"/>
    <w:rsid w:val="00BA65EA"/>
    <w:rsid w:val="00BA6A2C"/>
    <w:rsid w:val="00BB1916"/>
    <w:rsid w:val="00BB1A87"/>
    <w:rsid w:val="00BB214D"/>
    <w:rsid w:val="00BB2DF6"/>
    <w:rsid w:val="00BB30E6"/>
    <w:rsid w:val="00BB3172"/>
    <w:rsid w:val="00BB3CCA"/>
    <w:rsid w:val="00BB651C"/>
    <w:rsid w:val="00BB6B1B"/>
    <w:rsid w:val="00BC0177"/>
    <w:rsid w:val="00BC097A"/>
    <w:rsid w:val="00BC1462"/>
    <w:rsid w:val="00BC2BDC"/>
    <w:rsid w:val="00BC301C"/>
    <w:rsid w:val="00BC3582"/>
    <w:rsid w:val="00BC3DBB"/>
    <w:rsid w:val="00BC517E"/>
    <w:rsid w:val="00BC5655"/>
    <w:rsid w:val="00BD165B"/>
    <w:rsid w:val="00BD1ABE"/>
    <w:rsid w:val="00BD33EE"/>
    <w:rsid w:val="00BD4A90"/>
    <w:rsid w:val="00BD557F"/>
    <w:rsid w:val="00BD5F50"/>
    <w:rsid w:val="00BD6C40"/>
    <w:rsid w:val="00BE013F"/>
    <w:rsid w:val="00BE0A05"/>
    <w:rsid w:val="00BE0C86"/>
    <w:rsid w:val="00BE4375"/>
    <w:rsid w:val="00BE44E1"/>
    <w:rsid w:val="00BE46AB"/>
    <w:rsid w:val="00BE4E24"/>
    <w:rsid w:val="00BE4E7A"/>
    <w:rsid w:val="00BE4E99"/>
    <w:rsid w:val="00BE6E3F"/>
    <w:rsid w:val="00BE721E"/>
    <w:rsid w:val="00BE739E"/>
    <w:rsid w:val="00BE74E7"/>
    <w:rsid w:val="00BE7D17"/>
    <w:rsid w:val="00BF0366"/>
    <w:rsid w:val="00BF199F"/>
    <w:rsid w:val="00BF2D28"/>
    <w:rsid w:val="00BF3667"/>
    <w:rsid w:val="00BF3EE0"/>
    <w:rsid w:val="00BF4E16"/>
    <w:rsid w:val="00BF4F42"/>
    <w:rsid w:val="00BF5968"/>
    <w:rsid w:val="00BF5DC4"/>
    <w:rsid w:val="00BF5F0B"/>
    <w:rsid w:val="00BF6335"/>
    <w:rsid w:val="00BF73CD"/>
    <w:rsid w:val="00BF7B2E"/>
    <w:rsid w:val="00C002DA"/>
    <w:rsid w:val="00C02BEF"/>
    <w:rsid w:val="00C02E10"/>
    <w:rsid w:val="00C032B5"/>
    <w:rsid w:val="00C032CB"/>
    <w:rsid w:val="00C044C3"/>
    <w:rsid w:val="00C04928"/>
    <w:rsid w:val="00C04DA6"/>
    <w:rsid w:val="00C057CF"/>
    <w:rsid w:val="00C060DB"/>
    <w:rsid w:val="00C061A1"/>
    <w:rsid w:val="00C1150A"/>
    <w:rsid w:val="00C12247"/>
    <w:rsid w:val="00C141FF"/>
    <w:rsid w:val="00C14AAE"/>
    <w:rsid w:val="00C167DF"/>
    <w:rsid w:val="00C16961"/>
    <w:rsid w:val="00C17A46"/>
    <w:rsid w:val="00C20184"/>
    <w:rsid w:val="00C2091E"/>
    <w:rsid w:val="00C21488"/>
    <w:rsid w:val="00C22974"/>
    <w:rsid w:val="00C247F1"/>
    <w:rsid w:val="00C258C9"/>
    <w:rsid w:val="00C31ED9"/>
    <w:rsid w:val="00C330EB"/>
    <w:rsid w:val="00C3389D"/>
    <w:rsid w:val="00C34EA6"/>
    <w:rsid w:val="00C35B50"/>
    <w:rsid w:val="00C35E3D"/>
    <w:rsid w:val="00C36341"/>
    <w:rsid w:val="00C40987"/>
    <w:rsid w:val="00C42EA5"/>
    <w:rsid w:val="00C44643"/>
    <w:rsid w:val="00C46BBE"/>
    <w:rsid w:val="00C4748F"/>
    <w:rsid w:val="00C51475"/>
    <w:rsid w:val="00C52009"/>
    <w:rsid w:val="00C52095"/>
    <w:rsid w:val="00C52EBF"/>
    <w:rsid w:val="00C53286"/>
    <w:rsid w:val="00C5434F"/>
    <w:rsid w:val="00C5540F"/>
    <w:rsid w:val="00C557F1"/>
    <w:rsid w:val="00C558DB"/>
    <w:rsid w:val="00C563AD"/>
    <w:rsid w:val="00C564E4"/>
    <w:rsid w:val="00C600EF"/>
    <w:rsid w:val="00C6054E"/>
    <w:rsid w:val="00C6249E"/>
    <w:rsid w:val="00C62F11"/>
    <w:rsid w:val="00C639A2"/>
    <w:rsid w:val="00C64B24"/>
    <w:rsid w:val="00C64F8B"/>
    <w:rsid w:val="00C651F9"/>
    <w:rsid w:val="00C6700B"/>
    <w:rsid w:val="00C67403"/>
    <w:rsid w:val="00C7045E"/>
    <w:rsid w:val="00C72776"/>
    <w:rsid w:val="00C72DB6"/>
    <w:rsid w:val="00C72ED0"/>
    <w:rsid w:val="00C742EA"/>
    <w:rsid w:val="00C747F5"/>
    <w:rsid w:val="00C74936"/>
    <w:rsid w:val="00C74F47"/>
    <w:rsid w:val="00C75C98"/>
    <w:rsid w:val="00C76E81"/>
    <w:rsid w:val="00C77214"/>
    <w:rsid w:val="00C778F6"/>
    <w:rsid w:val="00C77FF1"/>
    <w:rsid w:val="00C80D39"/>
    <w:rsid w:val="00C827BB"/>
    <w:rsid w:val="00C8476B"/>
    <w:rsid w:val="00C858A9"/>
    <w:rsid w:val="00C85B11"/>
    <w:rsid w:val="00C86D29"/>
    <w:rsid w:val="00C90206"/>
    <w:rsid w:val="00C92E82"/>
    <w:rsid w:val="00C935D2"/>
    <w:rsid w:val="00C94B07"/>
    <w:rsid w:val="00C9546B"/>
    <w:rsid w:val="00C95FFB"/>
    <w:rsid w:val="00C96DD9"/>
    <w:rsid w:val="00C97C9E"/>
    <w:rsid w:val="00CA038F"/>
    <w:rsid w:val="00CA04E8"/>
    <w:rsid w:val="00CA3CE0"/>
    <w:rsid w:val="00CA3D62"/>
    <w:rsid w:val="00CA3E7A"/>
    <w:rsid w:val="00CA47D3"/>
    <w:rsid w:val="00CA4DE7"/>
    <w:rsid w:val="00CA5EB1"/>
    <w:rsid w:val="00CA5FDA"/>
    <w:rsid w:val="00CA6257"/>
    <w:rsid w:val="00CA755E"/>
    <w:rsid w:val="00CA7EAB"/>
    <w:rsid w:val="00CB0116"/>
    <w:rsid w:val="00CB05A6"/>
    <w:rsid w:val="00CB05DD"/>
    <w:rsid w:val="00CB0EEB"/>
    <w:rsid w:val="00CB0F47"/>
    <w:rsid w:val="00CB149E"/>
    <w:rsid w:val="00CB348D"/>
    <w:rsid w:val="00CB5653"/>
    <w:rsid w:val="00CB5D1A"/>
    <w:rsid w:val="00CB6B1F"/>
    <w:rsid w:val="00CB6D49"/>
    <w:rsid w:val="00CB74AE"/>
    <w:rsid w:val="00CC0F03"/>
    <w:rsid w:val="00CC2388"/>
    <w:rsid w:val="00CC2AE5"/>
    <w:rsid w:val="00CC2DA7"/>
    <w:rsid w:val="00CC4231"/>
    <w:rsid w:val="00CC43D0"/>
    <w:rsid w:val="00CC4B27"/>
    <w:rsid w:val="00CC52CB"/>
    <w:rsid w:val="00CC5F6C"/>
    <w:rsid w:val="00CC721F"/>
    <w:rsid w:val="00CC7C98"/>
    <w:rsid w:val="00CD0208"/>
    <w:rsid w:val="00CD312D"/>
    <w:rsid w:val="00CD378F"/>
    <w:rsid w:val="00CD37E9"/>
    <w:rsid w:val="00CE1159"/>
    <w:rsid w:val="00CE1F48"/>
    <w:rsid w:val="00CE2A76"/>
    <w:rsid w:val="00CE3452"/>
    <w:rsid w:val="00CE355F"/>
    <w:rsid w:val="00CE3AB8"/>
    <w:rsid w:val="00CE3C47"/>
    <w:rsid w:val="00CE7774"/>
    <w:rsid w:val="00CE7A80"/>
    <w:rsid w:val="00CF0B60"/>
    <w:rsid w:val="00CF158D"/>
    <w:rsid w:val="00CF159E"/>
    <w:rsid w:val="00CF1DAD"/>
    <w:rsid w:val="00CF4E7F"/>
    <w:rsid w:val="00CF4FD5"/>
    <w:rsid w:val="00CF77FE"/>
    <w:rsid w:val="00CF7AA7"/>
    <w:rsid w:val="00D00A93"/>
    <w:rsid w:val="00D02809"/>
    <w:rsid w:val="00D034BC"/>
    <w:rsid w:val="00D04EBB"/>
    <w:rsid w:val="00D05178"/>
    <w:rsid w:val="00D078C9"/>
    <w:rsid w:val="00D07FDE"/>
    <w:rsid w:val="00D13CB6"/>
    <w:rsid w:val="00D1440E"/>
    <w:rsid w:val="00D14A5E"/>
    <w:rsid w:val="00D158EF"/>
    <w:rsid w:val="00D17EE4"/>
    <w:rsid w:val="00D2029E"/>
    <w:rsid w:val="00D215A2"/>
    <w:rsid w:val="00D2330E"/>
    <w:rsid w:val="00D235D1"/>
    <w:rsid w:val="00D307E1"/>
    <w:rsid w:val="00D308F1"/>
    <w:rsid w:val="00D32649"/>
    <w:rsid w:val="00D32861"/>
    <w:rsid w:val="00D32A7F"/>
    <w:rsid w:val="00D339F1"/>
    <w:rsid w:val="00D33AB2"/>
    <w:rsid w:val="00D34F17"/>
    <w:rsid w:val="00D35098"/>
    <w:rsid w:val="00D3526D"/>
    <w:rsid w:val="00D35AFC"/>
    <w:rsid w:val="00D3709B"/>
    <w:rsid w:val="00D40844"/>
    <w:rsid w:val="00D41653"/>
    <w:rsid w:val="00D41C85"/>
    <w:rsid w:val="00D421D2"/>
    <w:rsid w:val="00D429AF"/>
    <w:rsid w:val="00D42BD7"/>
    <w:rsid w:val="00D43205"/>
    <w:rsid w:val="00D4663D"/>
    <w:rsid w:val="00D47331"/>
    <w:rsid w:val="00D47548"/>
    <w:rsid w:val="00D50079"/>
    <w:rsid w:val="00D500CF"/>
    <w:rsid w:val="00D507DE"/>
    <w:rsid w:val="00D51C4F"/>
    <w:rsid w:val="00D5253E"/>
    <w:rsid w:val="00D52B32"/>
    <w:rsid w:val="00D52B84"/>
    <w:rsid w:val="00D536CE"/>
    <w:rsid w:val="00D53994"/>
    <w:rsid w:val="00D53A5A"/>
    <w:rsid w:val="00D542CD"/>
    <w:rsid w:val="00D55E8D"/>
    <w:rsid w:val="00D56B5A"/>
    <w:rsid w:val="00D5736C"/>
    <w:rsid w:val="00D57E35"/>
    <w:rsid w:val="00D57F51"/>
    <w:rsid w:val="00D612CD"/>
    <w:rsid w:val="00D61E3D"/>
    <w:rsid w:val="00D62206"/>
    <w:rsid w:val="00D64EAF"/>
    <w:rsid w:val="00D65784"/>
    <w:rsid w:val="00D664DD"/>
    <w:rsid w:val="00D6738C"/>
    <w:rsid w:val="00D70069"/>
    <w:rsid w:val="00D70A8F"/>
    <w:rsid w:val="00D72590"/>
    <w:rsid w:val="00D72D4A"/>
    <w:rsid w:val="00D74FE4"/>
    <w:rsid w:val="00D75C26"/>
    <w:rsid w:val="00D761E3"/>
    <w:rsid w:val="00D77358"/>
    <w:rsid w:val="00D80758"/>
    <w:rsid w:val="00D80993"/>
    <w:rsid w:val="00D80B31"/>
    <w:rsid w:val="00D84BFB"/>
    <w:rsid w:val="00D857C4"/>
    <w:rsid w:val="00D86942"/>
    <w:rsid w:val="00D875B4"/>
    <w:rsid w:val="00D903A1"/>
    <w:rsid w:val="00D9092B"/>
    <w:rsid w:val="00D915C5"/>
    <w:rsid w:val="00D92A21"/>
    <w:rsid w:val="00D93B38"/>
    <w:rsid w:val="00D9465A"/>
    <w:rsid w:val="00D947DE"/>
    <w:rsid w:val="00D94B83"/>
    <w:rsid w:val="00D97D31"/>
    <w:rsid w:val="00DA0070"/>
    <w:rsid w:val="00DA0F98"/>
    <w:rsid w:val="00DA0FD1"/>
    <w:rsid w:val="00DA1DB2"/>
    <w:rsid w:val="00DA2E1D"/>
    <w:rsid w:val="00DA390C"/>
    <w:rsid w:val="00DA3BE3"/>
    <w:rsid w:val="00DA4DEE"/>
    <w:rsid w:val="00DA58DC"/>
    <w:rsid w:val="00DA5EE6"/>
    <w:rsid w:val="00DA7128"/>
    <w:rsid w:val="00DB018E"/>
    <w:rsid w:val="00DB43FA"/>
    <w:rsid w:val="00DB4530"/>
    <w:rsid w:val="00DB46F5"/>
    <w:rsid w:val="00DB51D9"/>
    <w:rsid w:val="00DB52F6"/>
    <w:rsid w:val="00DB5D69"/>
    <w:rsid w:val="00DB760E"/>
    <w:rsid w:val="00DB7801"/>
    <w:rsid w:val="00DB7877"/>
    <w:rsid w:val="00DC0B18"/>
    <w:rsid w:val="00DC1338"/>
    <w:rsid w:val="00DC284A"/>
    <w:rsid w:val="00DC41E4"/>
    <w:rsid w:val="00DC48E2"/>
    <w:rsid w:val="00DC4FD1"/>
    <w:rsid w:val="00DC557F"/>
    <w:rsid w:val="00DC74D1"/>
    <w:rsid w:val="00DC789C"/>
    <w:rsid w:val="00DD002D"/>
    <w:rsid w:val="00DD0459"/>
    <w:rsid w:val="00DD1ADA"/>
    <w:rsid w:val="00DD2214"/>
    <w:rsid w:val="00DD2445"/>
    <w:rsid w:val="00DD3CD8"/>
    <w:rsid w:val="00DD4426"/>
    <w:rsid w:val="00DD495A"/>
    <w:rsid w:val="00DD49F2"/>
    <w:rsid w:val="00DD5307"/>
    <w:rsid w:val="00DD5ED6"/>
    <w:rsid w:val="00DE1506"/>
    <w:rsid w:val="00DE3528"/>
    <w:rsid w:val="00DE419F"/>
    <w:rsid w:val="00DE4883"/>
    <w:rsid w:val="00DE52B8"/>
    <w:rsid w:val="00DE55AD"/>
    <w:rsid w:val="00DE5795"/>
    <w:rsid w:val="00DE5CA0"/>
    <w:rsid w:val="00DE5CFB"/>
    <w:rsid w:val="00DE62B3"/>
    <w:rsid w:val="00DE7422"/>
    <w:rsid w:val="00DE74B4"/>
    <w:rsid w:val="00DF0377"/>
    <w:rsid w:val="00DF0538"/>
    <w:rsid w:val="00DF1372"/>
    <w:rsid w:val="00DF4546"/>
    <w:rsid w:val="00DF4A0A"/>
    <w:rsid w:val="00DF6611"/>
    <w:rsid w:val="00DF6FE4"/>
    <w:rsid w:val="00E01470"/>
    <w:rsid w:val="00E0153D"/>
    <w:rsid w:val="00E0384C"/>
    <w:rsid w:val="00E058E9"/>
    <w:rsid w:val="00E060ED"/>
    <w:rsid w:val="00E07C94"/>
    <w:rsid w:val="00E07D6C"/>
    <w:rsid w:val="00E1046F"/>
    <w:rsid w:val="00E12E18"/>
    <w:rsid w:val="00E1418E"/>
    <w:rsid w:val="00E14A09"/>
    <w:rsid w:val="00E14D3E"/>
    <w:rsid w:val="00E15D2F"/>
    <w:rsid w:val="00E15F92"/>
    <w:rsid w:val="00E16467"/>
    <w:rsid w:val="00E167CA"/>
    <w:rsid w:val="00E16C55"/>
    <w:rsid w:val="00E21C5F"/>
    <w:rsid w:val="00E23C65"/>
    <w:rsid w:val="00E24234"/>
    <w:rsid w:val="00E269EF"/>
    <w:rsid w:val="00E3199A"/>
    <w:rsid w:val="00E31C61"/>
    <w:rsid w:val="00E3288B"/>
    <w:rsid w:val="00E3306A"/>
    <w:rsid w:val="00E33EAA"/>
    <w:rsid w:val="00E342B3"/>
    <w:rsid w:val="00E346CB"/>
    <w:rsid w:val="00E34F0C"/>
    <w:rsid w:val="00E35032"/>
    <w:rsid w:val="00E35866"/>
    <w:rsid w:val="00E36A1F"/>
    <w:rsid w:val="00E374DD"/>
    <w:rsid w:val="00E3757D"/>
    <w:rsid w:val="00E37E99"/>
    <w:rsid w:val="00E37F70"/>
    <w:rsid w:val="00E40635"/>
    <w:rsid w:val="00E40875"/>
    <w:rsid w:val="00E4292A"/>
    <w:rsid w:val="00E429A1"/>
    <w:rsid w:val="00E45BBA"/>
    <w:rsid w:val="00E46D79"/>
    <w:rsid w:val="00E4703C"/>
    <w:rsid w:val="00E4719E"/>
    <w:rsid w:val="00E471BE"/>
    <w:rsid w:val="00E50FE8"/>
    <w:rsid w:val="00E51600"/>
    <w:rsid w:val="00E51704"/>
    <w:rsid w:val="00E523B7"/>
    <w:rsid w:val="00E52A2C"/>
    <w:rsid w:val="00E53803"/>
    <w:rsid w:val="00E53F0B"/>
    <w:rsid w:val="00E543D4"/>
    <w:rsid w:val="00E558AE"/>
    <w:rsid w:val="00E575DD"/>
    <w:rsid w:val="00E60047"/>
    <w:rsid w:val="00E60C3A"/>
    <w:rsid w:val="00E60D54"/>
    <w:rsid w:val="00E61117"/>
    <w:rsid w:val="00E625B9"/>
    <w:rsid w:val="00E64004"/>
    <w:rsid w:val="00E64CAA"/>
    <w:rsid w:val="00E64DB7"/>
    <w:rsid w:val="00E6596E"/>
    <w:rsid w:val="00E65A84"/>
    <w:rsid w:val="00E665EC"/>
    <w:rsid w:val="00E70E27"/>
    <w:rsid w:val="00E72731"/>
    <w:rsid w:val="00E73048"/>
    <w:rsid w:val="00E731D8"/>
    <w:rsid w:val="00E7337D"/>
    <w:rsid w:val="00E74B20"/>
    <w:rsid w:val="00E75275"/>
    <w:rsid w:val="00E7551B"/>
    <w:rsid w:val="00E75F53"/>
    <w:rsid w:val="00E770B1"/>
    <w:rsid w:val="00E812C9"/>
    <w:rsid w:val="00E83F9A"/>
    <w:rsid w:val="00E845AF"/>
    <w:rsid w:val="00E8484B"/>
    <w:rsid w:val="00E85494"/>
    <w:rsid w:val="00E859EE"/>
    <w:rsid w:val="00E85BC0"/>
    <w:rsid w:val="00E8642E"/>
    <w:rsid w:val="00E868DE"/>
    <w:rsid w:val="00E87A9B"/>
    <w:rsid w:val="00E91BE0"/>
    <w:rsid w:val="00E92C4F"/>
    <w:rsid w:val="00E92D59"/>
    <w:rsid w:val="00E934DD"/>
    <w:rsid w:val="00E93F01"/>
    <w:rsid w:val="00E9530D"/>
    <w:rsid w:val="00E95485"/>
    <w:rsid w:val="00E95637"/>
    <w:rsid w:val="00E96064"/>
    <w:rsid w:val="00E964E8"/>
    <w:rsid w:val="00E96D90"/>
    <w:rsid w:val="00E974C6"/>
    <w:rsid w:val="00EA07A7"/>
    <w:rsid w:val="00EA1AFD"/>
    <w:rsid w:val="00EA3A4E"/>
    <w:rsid w:val="00EA5CCF"/>
    <w:rsid w:val="00EA7415"/>
    <w:rsid w:val="00EA752A"/>
    <w:rsid w:val="00EB03D9"/>
    <w:rsid w:val="00EB20C3"/>
    <w:rsid w:val="00EC0260"/>
    <w:rsid w:val="00EC0308"/>
    <w:rsid w:val="00EC2698"/>
    <w:rsid w:val="00EC2A29"/>
    <w:rsid w:val="00EC2C96"/>
    <w:rsid w:val="00EC3C8B"/>
    <w:rsid w:val="00EC52AB"/>
    <w:rsid w:val="00EC5515"/>
    <w:rsid w:val="00EC579D"/>
    <w:rsid w:val="00EC5C51"/>
    <w:rsid w:val="00ED1CC5"/>
    <w:rsid w:val="00ED2434"/>
    <w:rsid w:val="00ED4F52"/>
    <w:rsid w:val="00ED5B93"/>
    <w:rsid w:val="00EE1AE5"/>
    <w:rsid w:val="00EE34FF"/>
    <w:rsid w:val="00EE38D3"/>
    <w:rsid w:val="00EE46B9"/>
    <w:rsid w:val="00EE4AD8"/>
    <w:rsid w:val="00EE4C23"/>
    <w:rsid w:val="00EE4CA9"/>
    <w:rsid w:val="00EE7650"/>
    <w:rsid w:val="00EF0181"/>
    <w:rsid w:val="00EF0604"/>
    <w:rsid w:val="00EF081A"/>
    <w:rsid w:val="00EF21CD"/>
    <w:rsid w:val="00EF443D"/>
    <w:rsid w:val="00EF5243"/>
    <w:rsid w:val="00EF5A63"/>
    <w:rsid w:val="00EF6168"/>
    <w:rsid w:val="00F0057B"/>
    <w:rsid w:val="00F012F9"/>
    <w:rsid w:val="00F01338"/>
    <w:rsid w:val="00F01F52"/>
    <w:rsid w:val="00F02B2D"/>
    <w:rsid w:val="00F02E96"/>
    <w:rsid w:val="00F03451"/>
    <w:rsid w:val="00F0420D"/>
    <w:rsid w:val="00F043B7"/>
    <w:rsid w:val="00F049C9"/>
    <w:rsid w:val="00F0546D"/>
    <w:rsid w:val="00F06B36"/>
    <w:rsid w:val="00F07517"/>
    <w:rsid w:val="00F134A2"/>
    <w:rsid w:val="00F22775"/>
    <w:rsid w:val="00F230EE"/>
    <w:rsid w:val="00F23860"/>
    <w:rsid w:val="00F25168"/>
    <w:rsid w:val="00F255FE"/>
    <w:rsid w:val="00F25DD9"/>
    <w:rsid w:val="00F3008A"/>
    <w:rsid w:val="00F30E82"/>
    <w:rsid w:val="00F30FB9"/>
    <w:rsid w:val="00F317DC"/>
    <w:rsid w:val="00F31AD8"/>
    <w:rsid w:val="00F34CBB"/>
    <w:rsid w:val="00F37CE2"/>
    <w:rsid w:val="00F40FFB"/>
    <w:rsid w:val="00F412C8"/>
    <w:rsid w:val="00F429CA"/>
    <w:rsid w:val="00F42A19"/>
    <w:rsid w:val="00F42D08"/>
    <w:rsid w:val="00F43B9C"/>
    <w:rsid w:val="00F446AC"/>
    <w:rsid w:val="00F44AEE"/>
    <w:rsid w:val="00F44FED"/>
    <w:rsid w:val="00F4515C"/>
    <w:rsid w:val="00F45288"/>
    <w:rsid w:val="00F465CA"/>
    <w:rsid w:val="00F4671A"/>
    <w:rsid w:val="00F50896"/>
    <w:rsid w:val="00F50B81"/>
    <w:rsid w:val="00F5137E"/>
    <w:rsid w:val="00F51F43"/>
    <w:rsid w:val="00F52E9D"/>
    <w:rsid w:val="00F53D05"/>
    <w:rsid w:val="00F53DED"/>
    <w:rsid w:val="00F55000"/>
    <w:rsid w:val="00F5539D"/>
    <w:rsid w:val="00F559D2"/>
    <w:rsid w:val="00F55CA6"/>
    <w:rsid w:val="00F55E3A"/>
    <w:rsid w:val="00F60E54"/>
    <w:rsid w:val="00F62EB2"/>
    <w:rsid w:val="00F633D7"/>
    <w:rsid w:val="00F64455"/>
    <w:rsid w:val="00F66A77"/>
    <w:rsid w:val="00F67FD5"/>
    <w:rsid w:val="00F71497"/>
    <w:rsid w:val="00F7223E"/>
    <w:rsid w:val="00F73558"/>
    <w:rsid w:val="00F74F2A"/>
    <w:rsid w:val="00F8018E"/>
    <w:rsid w:val="00F80CBE"/>
    <w:rsid w:val="00F821C9"/>
    <w:rsid w:val="00F82266"/>
    <w:rsid w:val="00F855A4"/>
    <w:rsid w:val="00F86F59"/>
    <w:rsid w:val="00F90B3B"/>
    <w:rsid w:val="00F90B86"/>
    <w:rsid w:val="00F92C15"/>
    <w:rsid w:val="00F93C19"/>
    <w:rsid w:val="00F9416E"/>
    <w:rsid w:val="00F9595A"/>
    <w:rsid w:val="00F97412"/>
    <w:rsid w:val="00F97963"/>
    <w:rsid w:val="00FA0DA0"/>
    <w:rsid w:val="00FA1018"/>
    <w:rsid w:val="00FA10FF"/>
    <w:rsid w:val="00FA2AE7"/>
    <w:rsid w:val="00FA2CE2"/>
    <w:rsid w:val="00FA2E43"/>
    <w:rsid w:val="00FA3CE6"/>
    <w:rsid w:val="00FA48D4"/>
    <w:rsid w:val="00FA4ABE"/>
    <w:rsid w:val="00FB061B"/>
    <w:rsid w:val="00FB2695"/>
    <w:rsid w:val="00FB305A"/>
    <w:rsid w:val="00FB317B"/>
    <w:rsid w:val="00FB35C3"/>
    <w:rsid w:val="00FB4901"/>
    <w:rsid w:val="00FB5ADD"/>
    <w:rsid w:val="00FB5CAD"/>
    <w:rsid w:val="00FB6639"/>
    <w:rsid w:val="00FC1127"/>
    <w:rsid w:val="00FC164E"/>
    <w:rsid w:val="00FC1D8C"/>
    <w:rsid w:val="00FC1ECC"/>
    <w:rsid w:val="00FC2396"/>
    <w:rsid w:val="00FC2DA4"/>
    <w:rsid w:val="00FC347A"/>
    <w:rsid w:val="00FC383C"/>
    <w:rsid w:val="00FC5157"/>
    <w:rsid w:val="00FC5607"/>
    <w:rsid w:val="00FC5908"/>
    <w:rsid w:val="00FC5F90"/>
    <w:rsid w:val="00FC789B"/>
    <w:rsid w:val="00FD1321"/>
    <w:rsid w:val="00FD1960"/>
    <w:rsid w:val="00FD2F8C"/>
    <w:rsid w:val="00FD3AD6"/>
    <w:rsid w:val="00FD484A"/>
    <w:rsid w:val="00FD4F62"/>
    <w:rsid w:val="00FE17B3"/>
    <w:rsid w:val="00FE1995"/>
    <w:rsid w:val="00FE268C"/>
    <w:rsid w:val="00FE4004"/>
    <w:rsid w:val="00FE66C7"/>
    <w:rsid w:val="00FE69EC"/>
    <w:rsid w:val="00FE71CA"/>
    <w:rsid w:val="00FF0942"/>
    <w:rsid w:val="00FF1324"/>
    <w:rsid w:val="00FF1AC8"/>
    <w:rsid w:val="00FF2A70"/>
    <w:rsid w:val="00FF4698"/>
    <w:rsid w:val="00FF57DD"/>
    <w:rsid w:val="00FF5887"/>
    <w:rsid w:val="00FF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6901"/>
  <w15:docId w15:val="{D75DF702-CF4D-4695-BC71-D47241B0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137"/>
    <w:pPr>
      <w:tabs>
        <w:tab w:val="center" w:pos="4680"/>
        <w:tab w:val="right" w:pos="9360"/>
      </w:tabs>
    </w:pPr>
  </w:style>
  <w:style w:type="character" w:customStyle="1" w:styleId="HeaderChar">
    <w:name w:val="Header Char"/>
    <w:basedOn w:val="DefaultParagraphFont"/>
    <w:link w:val="Header"/>
    <w:uiPriority w:val="99"/>
    <w:rsid w:val="005F5137"/>
  </w:style>
  <w:style w:type="paragraph" w:styleId="Footer">
    <w:name w:val="footer"/>
    <w:basedOn w:val="Normal"/>
    <w:link w:val="FooterChar"/>
    <w:uiPriority w:val="99"/>
    <w:unhideWhenUsed/>
    <w:rsid w:val="005F5137"/>
    <w:pPr>
      <w:tabs>
        <w:tab w:val="center" w:pos="4680"/>
        <w:tab w:val="right" w:pos="9360"/>
      </w:tabs>
    </w:pPr>
  </w:style>
  <w:style w:type="character" w:customStyle="1" w:styleId="FooterChar">
    <w:name w:val="Footer Char"/>
    <w:basedOn w:val="DefaultParagraphFont"/>
    <w:link w:val="Footer"/>
    <w:uiPriority w:val="99"/>
    <w:rsid w:val="005F5137"/>
  </w:style>
  <w:style w:type="paragraph" w:styleId="ListParagraph">
    <w:name w:val="List Paragraph"/>
    <w:basedOn w:val="Normal"/>
    <w:uiPriority w:val="34"/>
    <w:qFormat/>
    <w:rsid w:val="00F0420D"/>
    <w:pPr>
      <w:ind w:left="720"/>
      <w:contextualSpacing/>
    </w:pPr>
  </w:style>
  <w:style w:type="character" w:styleId="CommentReference">
    <w:name w:val="annotation reference"/>
    <w:basedOn w:val="DefaultParagraphFont"/>
    <w:uiPriority w:val="99"/>
    <w:semiHidden/>
    <w:unhideWhenUsed/>
    <w:rsid w:val="00F97963"/>
    <w:rPr>
      <w:sz w:val="16"/>
      <w:szCs w:val="16"/>
    </w:rPr>
  </w:style>
  <w:style w:type="paragraph" w:styleId="CommentText">
    <w:name w:val="annotation text"/>
    <w:basedOn w:val="Normal"/>
    <w:link w:val="CommentTextChar"/>
    <w:uiPriority w:val="99"/>
    <w:semiHidden/>
    <w:unhideWhenUsed/>
    <w:rsid w:val="00F97963"/>
    <w:rPr>
      <w:sz w:val="20"/>
      <w:szCs w:val="20"/>
    </w:rPr>
  </w:style>
  <w:style w:type="character" w:customStyle="1" w:styleId="CommentTextChar">
    <w:name w:val="Comment Text Char"/>
    <w:basedOn w:val="DefaultParagraphFont"/>
    <w:link w:val="CommentText"/>
    <w:uiPriority w:val="99"/>
    <w:semiHidden/>
    <w:rsid w:val="00F97963"/>
    <w:rPr>
      <w:sz w:val="20"/>
      <w:szCs w:val="20"/>
    </w:rPr>
  </w:style>
  <w:style w:type="paragraph" w:styleId="CommentSubject">
    <w:name w:val="annotation subject"/>
    <w:basedOn w:val="CommentText"/>
    <w:next w:val="CommentText"/>
    <w:link w:val="CommentSubjectChar"/>
    <w:uiPriority w:val="99"/>
    <w:semiHidden/>
    <w:unhideWhenUsed/>
    <w:rsid w:val="00F97963"/>
    <w:rPr>
      <w:b/>
      <w:bCs/>
    </w:rPr>
  </w:style>
  <w:style w:type="character" w:customStyle="1" w:styleId="CommentSubjectChar">
    <w:name w:val="Comment Subject Char"/>
    <w:basedOn w:val="CommentTextChar"/>
    <w:link w:val="CommentSubject"/>
    <w:uiPriority w:val="99"/>
    <w:semiHidden/>
    <w:rsid w:val="00F97963"/>
    <w:rPr>
      <w:b/>
      <w:bCs/>
      <w:sz w:val="20"/>
      <w:szCs w:val="20"/>
    </w:rPr>
  </w:style>
  <w:style w:type="paragraph" w:styleId="FootnoteText">
    <w:name w:val="footnote text"/>
    <w:basedOn w:val="Normal"/>
    <w:link w:val="FootnoteTextChar"/>
    <w:rsid w:val="00FF0942"/>
    <w:rPr>
      <w:rFonts w:eastAsia="Times New Roman" w:cs="Times New Roman"/>
      <w:sz w:val="20"/>
      <w:szCs w:val="20"/>
    </w:rPr>
  </w:style>
  <w:style w:type="character" w:customStyle="1" w:styleId="FootnoteTextChar">
    <w:name w:val="Footnote Text Char"/>
    <w:basedOn w:val="DefaultParagraphFont"/>
    <w:link w:val="FootnoteText"/>
    <w:rsid w:val="00FF0942"/>
    <w:rPr>
      <w:rFonts w:eastAsia="Times New Roman" w:cs="Times New Roman"/>
      <w:sz w:val="20"/>
      <w:szCs w:val="20"/>
    </w:rPr>
  </w:style>
  <w:style w:type="character" w:styleId="FootnoteReference">
    <w:name w:val="footnote reference"/>
    <w:rsid w:val="00FF0942"/>
    <w:rPr>
      <w:vertAlign w:val="superscript"/>
    </w:rPr>
  </w:style>
  <w:style w:type="paragraph" w:customStyle="1" w:styleId="CharCharCharCharCharCharCharCharCharCharCharCharChar">
    <w:name w:val="Char Char Char Char Char Char Char Char Char Char Char Char Char"/>
    <w:basedOn w:val="Normal"/>
    <w:next w:val="Normal"/>
    <w:autoRedefine/>
    <w:semiHidden/>
    <w:rsid w:val="0015013D"/>
    <w:pPr>
      <w:spacing w:before="120" w:after="120" w:line="312" w:lineRule="auto"/>
    </w:pPr>
    <w:rPr>
      <w:rFonts w:eastAsia="Times New Roman" w:cs="Times New Roman"/>
      <w:szCs w:val="28"/>
    </w:rPr>
  </w:style>
  <w:style w:type="paragraph" w:styleId="Revision">
    <w:name w:val="Revision"/>
    <w:hidden/>
    <w:uiPriority w:val="99"/>
    <w:semiHidden/>
    <w:rsid w:val="00BC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68860">
      <w:bodyDiv w:val="1"/>
      <w:marLeft w:val="0"/>
      <w:marRight w:val="0"/>
      <w:marTop w:val="0"/>
      <w:marBottom w:val="0"/>
      <w:divBdr>
        <w:top w:val="none" w:sz="0" w:space="0" w:color="auto"/>
        <w:left w:val="none" w:sz="0" w:space="0" w:color="auto"/>
        <w:bottom w:val="none" w:sz="0" w:space="0" w:color="auto"/>
        <w:right w:val="none" w:sz="0" w:space="0" w:color="auto"/>
      </w:divBdr>
    </w:div>
    <w:div w:id="256913496">
      <w:bodyDiv w:val="1"/>
      <w:marLeft w:val="0"/>
      <w:marRight w:val="0"/>
      <w:marTop w:val="0"/>
      <w:marBottom w:val="0"/>
      <w:divBdr>
        <w:top w:val="none" w:sz="0" w:space="0" w:color="auto"/>
        <w:left w:val="none" w:sz="0" w:space="0" w:color="auto"/>
        <w:bottom w:val="none" w:sz="0" w:space="0" w:color="auto"/>
        <w:right w:val="none" w:sz="0" w:space="0" w:color="auto"/>
      </w:divBdr>
    </w:div>
    <w:div w:id="306664186">
      <w:bodyDiv w:val="1"/>
      <w:marLeft w:val="0"/>
      <w:marRight w:val="0"/>
      <w:marTop w:val="0"/>
      <w:marBottom w:val="0"/>
      <w:divBdr>
        <w:top w:val="none" w:sz="0" w:space="0" w:color="auto"/>
        <w:left w:val="none" w:sz="0" w:space="0" w:color="auto"/>
        <w:bottom w:val="none" w:sz="0" w:space="0" w:color="auto"/>
        <w:right w:val="none" w:sz="0" w:space="0" w:color="auto"/>
      </w:divBdr>
    </w:div>
    <w:div w:id="459955383">
      <w:bodyDiv w:val="1"/>
      <w:marLeft w:val="0"/>
      <w:marRight w:val="0"/>
      <w:marTop w:val="0"/>
      <w:marBottom w:val="0"/>
      <w:divBdr>
        <w:top w:val="none" w:sz="0" w:space="0" w:color="auto"/>
        <w:left w:val="none" w:sz="0" w:space="0" w:color="auto"/>
        <w:bottom w:val="none" w:sz="0" w:space="0" w:color="auto"/>
        <w:right w:val="none" w:sz="0" w:space="0" w:color="auto"/>
      </w:divBdr>
    </w:div>
    <w:div w:id="699236113">
      <w:bodyDiv w:val="1"/>
      <w:marLeft w:val="0"/>
      <w:marRight w:val="0"/>
      <w:marTop w:val="0"/>
      <w:marBottom w:val="0"/>
      <w:divBdr>
        <w:top w:val="none" w:sz="0" w:space="0" w:color="auto"/>
        <w:left w:val="none" w:sz="0" w:space="0" w:color="auto"/>
        <w:bottom w:val="none" w:sz="0" w:space="0" w:color="auto"/>
        <w:right w:val="none" w:sz="0" w:space="0" w:color="auto"/>
      </w:divBdr>
    </w:div>
    <w:div w:id="730810211">
      <w:bodyDiv w:val="1"/>
      <w:marLeft w:val="0"/>
      <w:marRight w:val="0"/>
      <w:marTop w:val="0"/>
      <w:marBottom w:val="0"/>
      <w:divBdr>
        <w:top w:val="none" w:sz="0" w:space="0" w:color="auto"/>
        <w:left w:val="none" w:sz="0" w:space="0" w:color="auto"/>
        <w:bottom w:val="none" w:sz="0" w:space="0" w:color="auto"/>
        <w:right w:val="none" w:sz="0" w:space="0" w:color="auto"/>
      </w:divBdr>
    </w:div>
    <w:div w:id="767820358">
      <w:bodyDiv w:val="1"/>
      <w:marLeft w:val="0"/>
      <w:marRight w:val="0"/>
      <w:marTop w:val="0"/>
      <w:marBottom w:val="0"/>
      <w:divBdr>
        <w:top w:val="none" w:sz="0" w:space="0" w:color="auto"/>
        <w:left w:val="none" w:sz="0" w:space="0" w:color="auto"/>
        <w:bottom w:val="none" w:sz="0" w:space="0" w:color="auto"/>
        <w:right w:val="none" w:sz="0" w:space="0" w:color="auto"/>
      </w:divBdr>
    </w:div>
    <w:div w:id="893010690">
      <w:bodyDiv w:val="1"/>
      <w:marLeft w:val="0"/>
      <w:marRight w:val="0"/>
      <w:marTop w:val="0"/>
      <w:marBottom w:val="0"/>
      <w:divBdr>
        <w:top w:val="none" w:sz="0" w:space="0" w:color="auto"/>
        <w:left w:val="none" w:sz="0" w:space="0" w:color="auto"/>
        <w:bottom w:val="none" w:sz="0" w:space="0" w:color="auto"/>
        <w:right w:val="none" w:sz="0" w:space="0" w:color="auto"/>
      </w:divBdr>
    </w:div>
    <w:div w:id="1260986317">
      <w:bodyDiv w:val="1"/>
      <w:marLeft w:val="0"/>
      <w:marRight w:val="0"/>
      <w:marTop w:val="0"/>
      <w:marBottom w:val="0"/>
      <w:divBdr>
        <w:top w:val="none" w:sz="0" w:space="0" w:color="auto"/>
        <w:left w:val="none" w:sz="0" w:space="0" w:color="auto"/>
        <w:bottom w:val="none" w:sz="0" w:space="0" w:color="auto"/>
        <w:right w:val="none" w:sz="0" w:space="0" w:color="auto"/>
      </w:divBdr>
    </w:div>
    <w:div w:id="1375348459">
      <w:bodyDiv w:val="1"/>
      <w:marLeft w:val="0"/>
      <w:marRight w:val="0"/>
      <w:marTop w:val="0"/>
      <w:marBottom w:val="0"/>
      <w:divBdr>
        <w:top w:val="none" w:sz="0" w:space="0" w:color="auto"/>
        <w:left w:val="none" w:sz="0" w:space="0" w:color="auto"/>
        <w:bottom w:val="none" w:sz="0" w:space="0" w:color="auto"/>
        <w:right w:val="none" w:sz="0" w:space="0" w:color="auto"/>
      </w:divBdr>
    </w:div>
    <w:div w:id="1540825836">
      <w:bodyDiv w:val="1"/>
      <w:marLeft w:val="0"/>
      <w:marRight w:val="0"/>
      <w:marTop w:val="0"/>
      <w:marBottom w:val="0"/>
      <w:divBdr>
        <w:top w:val="none" w:sz="0" w:space="0" w:color="auto"/>
        <w:left w:val="none" w:sz="0" w:space="0" w:color="auto"/>
        <w:bottom w:val="none" w:sz="0" w:space="0" w:color="auto"/>
        <w:right w:val="none" w:sz="0" w:space="0" w:color="auto"/>
      </w:divBdr>
    </w:div>
    <w:div w:id="1553423422">
      <w:bodyDiv w:val="1"/>
      <w:marLeft w:val="0"/>
      <w:marRight w:val="0"/>
      <w:marTop w:val="0"/>
      <w:marBottom w:val="0"/>
      <w:divBdr>
        <w:top w:val="none" w:sz="0" w:space="0" w:color="auto"/>
        <w:left w:val="none" w:sz="0" w:space="0" w:color="auto"/>
        <w:bottom w:val="none" w:sz="0" w:space="0" w:color="auto"/>
        <w:right w:val="none" w:sz="0" w:space="0" w:color="auto"/>
      </w:divBdr>
    </w:div>
    <w:div w:id="1648821483">
      <w:bodyDiv w:val="1"/>
      <w:marLeft w:val="0"/>
      <w:marRight w:val="0"/>
      <w:marTop w:val="0"/>
      <w:marBottom w:val="0"/>
      <w:divBdr>
        <w:top w:val="none" w:sz="0" w:space="0" w:color="auto"/>
        <w:left w:val="none" w:sz="0" w:space="0" w:color="auto"/>
        <w:bottom w:val="none" w:sz="0" w:space="0" w:color="auto"/>
        <w:right w:val="none" w:sz="0" w:space="0" w:color="auto"/>
      </w:divBdr>
    </w:div>
    <w:div w:id="1693460030">
      <w:bodyDiv w:val="1"/>
      <w:marLeft w:val="0"/>
      <w:marRight w:val="0"/>
      <w:marTop w:val="0"/>
      <w:marBottom w:val="0"/>
      <w:divBdr>
        <w:top w:val="none" w:sz="0" w:space="0" w:color="auto"/>
        <w:left w:val="none" w:sz="0" w:space="0" w:color="auto"/>
        <w:bottom w:val="none" w:sz="0" w:space="0" w:color="auto"/>
        <w:right w:val="none" w:sz="0" w:space="0" w:color="auto"/>
      </w:divBdr>
    </w:div>
    <w:div w:id="1697924650">
      <w:bodyDiv w:val="1"/>
      <w:marLeft w:val="0"/>
      <w:marRight w:val="0"/>
      <w:marTop w:val="0"/>
      <w:marBottom w:val="0"/>
      <w:divBdr>
        <w:top w:val="none" w:sz="0" w:space="0" w:color="auto"/>
        <w:left w:val="none" w:sz="0" w:space="0" w:color="auto"/>
        <w:bottom w:val="none" w:sz="0" w:space="0" w:color="auto"/>
        <w:right w:val="none" w:sz="0" w:space="0" w:color="auto"/>
      </w:divBdr>
    </w:div>
    <w:div w:id="1775125393">
      <w:bodyDiv w:val="1"/>
      <w:marLeft w:val="0"/>
      <w:marRight w:val="0"/>
      <w:marTop w:val="0"/>
      <w:marBottom w:val="0"/>
      <w:divBdr>
        <w:top w:val="none" w:sz="0" w:space="0" w:color="auto"/>
        <w:left w:val="none" w:sz="0" w:space="0" w:color="auto"/>
        <w:bottom w:val="none" w:sz="0" w:space="0" w:color="auto"/>
        <w:right w:val="none" w:sz="0" w:space="0" w:color="auto"/>
      </w:divBdr>
    </w:div>
    <w:div w:id="1812210247">
      <w:bodyDiv w:val="1"/>
      <w:marLeft w:val="0"/>
      <w:marRight w:val="0"/>
      <w:marTop w:val="0"/>
      <w:marBottom w:val="0"/>
      <w:divBdr>
        <w:top w:val="none" w:sz="0" w:space="0" w:color="auto"/>
        <w:left w:val="none" w:sz="0" w:space="0" w:color="auto"/>
        <w:bottom w:val="none" w:sz="0" w:space="0" w:color="auto"/>
        <w:right w:val="none" w:sz="0" w:space="0" w:color="auto"/>
      </w:divBdr>
    </w:div>
    <w:div w:id="1813016930">
      <w:bodyDiv w:val="1"/>
      <w:marLeft w:val="0"/>
      <w:marRight w:val="0"/>
      <w:marTop w:val="0"/>
      <w:marBottom w:val="0"/>
      <w:divBdr>
        <w:top w:val="none" w:sz="0" w:space="0" w:color="auto"/>
        <w:left w:val="none" w:sz="0" w:space="0" w:color="auto"/>
        <w:bottom w:val="none" w:sz="0" w:space="0" w:color="auto"/>
        <w:right w:val="none" w:sz="0" w:space="0" w:color="auto"/>
      </w:divBdr>
    </w:div>
    <w:div w:id="1859614762">
      <w:bodyDiv w:val="1"/>
      <w:marLeft w:val="0"/>
      <w:marRight w:val="0"/>
      <w:marTop w:val="0"/>
      <w:marBottom w:val="0"/>
      <w:divBdr>
        <w:top w:val="none" w:sz="0" w:space="0" w:color="auto"/>
        <w:left w:val="none" w:sz="0" w:space="0" w:color="auto"/>
        <w:bottom w:val="none" w:sz="0" w:space="0" w:color="auto"/>
        <w:right w:val="none" w:sz="0" w:space="0" w:color="auto"/>
      </w:divBdr>
    </w:div>
    <w:div w:id="201132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2AD6-1D2C-4E0E-84C7-935BC65BA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3241</Words>
  <Characters>18474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69</cp:revision>
  <cp:lastPrinted>2022-10-06T07:09:00Z</cp:lastPrinted>
  <dcterms:created xsi:type="dcterms:W3CDTF">2025-07-09T07:46:00Z</dcterms:created>
  <dcterms:modified xsi:type="dcterms:W3CDTF">2025-07-14T04:12:00Z</dcterms:modified>
</cp:coreProperties>
</file>