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8" w:type="dxa"/>
        <w:jc w:val="center"/>
        <w:tblLook w:val="00A0"/>
      </w:tblPr>
      <w:tblGrid>
        <w:gridCol w:w="3752"/>
        <w:gridCol w:w="5386"/>
      </w:tblGrid>
      <w:tr w:rsidR="00817274" w:rsidRPr="00B41C25" w:rsidTr="00AE42DA">
        <w:trPr>
          <w:trHeight w:val="835"/>
          <w:jc w:val="center"/>
        </w:trPr>
        <w:tc>
          <w:tcPr>
            <w:tcW w:w="3752" w:type="dxa"/>
          </w:tcPr>
          <w:p w:rsidR="00817274" w:rsidRPr="00AE42DA" w:rsidRDefault="00817274" w:rsidP="00AE42DA">
            <w:pPr>
              <w:jc w:val="center"/>
              <w:rPr>
                <w:b/>
                <w:color w:val="000000"/>
                <w:sz w:val="26"/>
                <w:szCs w:val="26"/>
              </w:rPr>
            </w:pPr>
            <w:r>
              <w:rPr>
                <w:noProof/>
              </w:rPr>
              <w:pict>
                <v:rect id="_x0000_s1026" style="position:absolute;left:0;text-align:left;margin-left:-12.75pt;margin-top:-36.2pt;width:243pt;height:20.6pt;z-index:251659264">
                  <v:textbox>
                    <w:txbxContent>
                      <w:p w:rsidR="00817274" w:rsidRPr="0008006D" w:rsidRDefault="00817274" w:rsidP="00B14AB3">
                        <w:pPr>
                          <w:jc w:val="center"/>
                          <w:rPr>
                            <w:b/>
                          </w:rPr>
                        </w:pPr>
                        <w:r w:rsidRPr="0008006D">
                          <w:rPr>
                            <w:b/>
                          </w:rPr>
                          <w:t xml:space="preserve">DTNQ </w:t>
                        </w:r>
                        <w:r>
                          <w:rPr>
                            <w:b/>
                          </w:rPr>
                          <w:t xml:space="preserve">CHỈNH LÝ </w:t>
                        </w:r>
                        <w:r w:rsidRPr="0008006D">
                          <w:rPr>
                            <w:b/>
                          </w:rPr>
                          <w:t xml:space="preserve">SAU </w:t>
                        </w:r>
                        <w:r>
                          <w:rPr>
                            <w:b/>
                          </w:rPr>
                          <w:t xml:space="preserve">HỌP </w:t>
                        </w:r>
                        <w:r w:rsidRPr="0008006D">
                          <w:rPr>
                            <w:b/>
                          </w:rPr>
                          <w:t>THẨM TRA</w:t>
                        </w:r>
                      </w:p>
                    </w:txbxContent>
                  </v:textbox>
                </v:rect>
              </w:pict>
            </w:r>
            <w:r w:rsidRPr="00AE42DA">
              <w:rPr>
                <w:b/>
                <w:color w:val="000000"/>
                <w:sz w:val="26"/>
                <w:szCs w:val="26"/>
              </w:rPr>
              <w:t>HỘI ĐỒNG</w:t>
            </w:r>
            <w:r w:rsidRPr="00AE42DA">
              <w:rPr>
                <w:b/>
                <w:color w:val="000000"/>
                <w:sz w:val="26"/>
                <w:szCs w:val="26"/>
                <w:lang w:val="vi-VN"/>
              </w:rPr>
              <w:t xml:space="preserve"> NHÂN DÂN</w:t>
            </w:r>
            <w:r w:rsidRPr="00AE42DA">
              <w:rPr>
                <w:b/>
                <w:color w:val="000000"/>
                <w:sz w:val="26"/>
                <w:szCs w:val="26"/>
              </w:rPr>
              <w:t xml:space="preserve"> </w:t>
            </w:r>
          </w:p>
          <w:p w:rsidR="00817274" w:rsidRPr="00AE42DA" w:rsidRDefault="00817274" w:rsidP="00AE42DA">
            <w:pPr>
              <w:jc w:val="center"/>
              <w:rPr>
                <w:color w:val="000000"/>
                <w:sz w:val="52"/>
                <w:szCs w:val="28"/>
              </w:rPr>
            </w:pPr>
            <w:r>
              <w:rPr>
                <w:noProof/>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58.25pt;margin-top:16.4pt;width:5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"/>
              </w:pict>
            </w:r>
            <w:r w:rsidRPr="00AE42DA">
              <w:rPr>
                <w:b/>
                <w:color w:val="000000"/>
                <w:sz w:val="26"/>
                <w:szCs w:val="26"/>
              </w:rPr>
              <w:t>TỈNH ĐIỆN BIÊN</w:t>
            </w:r>
          </w:p>
        </w:tc>
        <w:tc>
          <w:tcPr>
            <w:tcW w:w="5386" w:type="dxa"/>
          </w:tcPr>
          <w:p w:rsidR="00817274" w:rsidRPr="00AE42DA" w:rsidRDefault="00817274" w:rsidP="00AE42DA">
            <w:pPr>
              <w:jc w:val="center"/>
              <w:rPr>
                <w:b/>
                <w:color w:val="000000"/>
                <w:sz w:val="28"/>
                <w:szCs w:val="28"/>
                <w:lang w:val="vi-VN"/>
              </w:rPr>
            </w:pPr>
            <w:r w:rsidRPr="00AE42DA">
              <w:rPr>
                <w:b/>
                <w:color w:val="000000"/>
                <w:spacing w:val="-10"/>
                <w:sz w:val="26"/>
                <w:szCs w:val="26"/>
                <w:lang w:val="vi-VN"/>
              </w:rPr>
              <w:t>CỘNG HÒA XÃ HỘI CHỦ NGHĨA VIỆT NAM</w:t>
            </w:r>
          </w:p>
          <w:p w:rsidR="00817274" w:rsidRPr="00AE42DA" w:rsidRDefault="00817274" w:rsidP="00AE42DA">
            <w:pPr>
              <w:jc w:val="center"/>
              <w:rPr>
                <w:color w:val="000000"/>
                <w:sz w:val="52"/>
                <w:szCs w:val="28"/>
                <w:lang w:val="vi-VN"/>
              </w:rPr>
            </w:pPr>
            <w:r>
              <w:rPr>
                <w:noProof/>
              </w:rPr>
              <w:pict>
                <v:shape id="Straight Arrow Connector 1" o:spid="_x0000_s1028" type="#_x0000_t32" style="position:absolute;left:0;text-align:left;margin-left:46.45pt;margin-top:17.7pt;width:166.3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"/>
              </w:pict>
            </w:r>
            <w:r w:rsidRPr="00AE42DA">
              <w:rPr>
                <w:b/>
                <w:color w:val="000000"/>
                <w:sz w:val="28"/>
                <w:szCs w:val="28"/>
                <w:lang w:val="vi-VN"/>
              </w:rPr>
              <w:t>Độc lập – Tự do – Hạnh phúc</w:t>
            </w:r>
          </w:p>
        </w:tc>
      </w:tr>
      <w:tr w:rsidR="00817274" w:rsidRPr="00B41C25" w:rsidTr="00AE42DA">
        <w:trPr>
          <w:trHeight w:val="421"/>
          <w:jc w:val="center"/>
        </w:trPr>
        <w:tc>
          <w:tcPr>
            <w:tcW w:w="3752" w:type="dxa"/>
          </w:tcPr>
          <w:p w:rsidR="00817274" w:rsidRPr="00AE42DA" w:rsidRDefault="00817274" w:rsidP="00AE42DA">
            <w:pPr>
              <w:spacing w:before="120"/>
              <w:jc w:val="center"/>
              <w:rPr>
                <w:color w:val="000000"/>
                <w:sz w:val="26"/>
                <w:szCs w:val="26"/>
              </w:rPr>
            </w:pPr>
            <w:r w:rsidRPr="00AE42DA">
              <w:rPr>
                <w:color w:val="000000"/>
                <w:sz w:val="26"/>
                <w:szCs w:val="26"/>
                <w:lang w:val="vi-VN"/>
              </w:rPr>
              <w:t xml:space="preserve">Số:         </w:t>
            </w:r>
            <w:r w:rsidRPr="00AE42DA">
              <w:rPr>
                <w:color w:val="000000"/>
                <w:sz w:val="26"/>
                <w:szCs w:val="26"/>
              </w:rPr>
              <w:t xml:space="preserve"> </w:t>
            </w:r>
            <w:r w:rsidRPr="00AE42DA">
              <w:rPr>
                <w:color w:val="000000"/>
                <w:sz w:val="26"/>
                <w:szCs w:val="26"/>
                <w:lang w:val="vi-VN"/>
              </w:rPr>
              <w:t>/</w:t>
            </w:r>
            <w:r w:rsidRPr="00AE42DA">
              <w:rPr>
                <w:color w:val="000000"/>
                <w:sz w:val="26"/>
                <w:szCs w:val="26"/>
              </w:rPr>
              <w:t>NQ-HĐND</w:t>
            </w:r>
          </w:p>
        </w:tc>
        <w:tc>
          <w:tcPr>
            <w:tcW w:w="5386" w:type="dxa"/>
          </w:tcPr>
          <w:p w:rsidR="00817274" w:rsidRPr="00AE42DA" w:rsidRDefault="00817274" w:rsidP="00AE42DA">
            <w:pPr>
              <w:spacing w:before="120"/>
              <w:jc w:val="center"/>
              <w:rPr>
                <w:color w:val="000000"/>
                <w:sz w:val="26"/>
                <w:szCs w:val="26"/>
              </w:rPr>
            </w:pPr>
            <w:r w:rsidRPr="00AE42DA">
              <w:rPr>
                <w:i/>
                <w:color w:val="000000"/>
                <w:sz w:val="28"/>
                <w:szCs w:val="26"/>
              </w:rPr>
              <w:t>Điện Biên</w:t>
            </w:r>
            <w:r w:rsidRPr="00AE42DA">
              <w:rPr>
                <w:i/>
                <w:color w:val="000000"/>
                <w:sz w:val="28"/>
                <w:szCs w:val="26"/>
                <w:lang w:val="vi-VN"/>
              </w:rPr>
              <w:t>, ngày</w:t>
            </w:r>
            <w:r w:rsidRPr="00AE42DA">
              <w:rPr>
                <w:i/>
                <w:color w:val="000000"/>
                <w:sz w:val="28"/>
                <w:szCs w:val="26"/>
              </w:rPr>
              <w:t xml:space="preserve">       </w:t>
            </w:r>
            <w:r w:rsidRPr="00AE42DA">
              <w:rPr>
                <w:i/>
                <w:color w:val="000000"/>
                <w:sz w:val="28"/>
                <w:szCs w:val="26"/>
                <w:lang w:val="vi-VN"/>
              </w:rPr>
              <w:t xml:space="preserve">tháng </w:t>
            </w:r>
            <w:r w:rsidRPr="00AE42DA">
              <w:rPr>
                <w:i/>
                <w:color w:val="000000"/>
                <w:sz w:val="28"/>
                <w:szCs w:val="26"/>
              </w:rPr>
              <w:t>7</w:t>
            </w:r>
            <w:r w:rsidRPr="00AE42DA">
              <w:rPr>
                <w:i/>
                <w:color w:val="000000"/>
                <w:sz w:val="28"/>
                <w:szCs w:val="26"/>
                <w:lang w:val="vi-VN"/>
              </w:rPr>
              <w:t xml:space="preserve"> năm 20</w:t>
            </w:r>
            <w:r w:rsidRPr="00AE42DA">
              <w:rPr>
                <w:i/>
                <w:color w:val="000000"/>
                <w:sz w:val="28"/>
                <w:szCs w:val="26"/>
              </w:rPr>
              <w:t>23</w:t>
            </w:r>
          </w:p>
        </w:tc>
      </w:tr>
    </w:tbl>
    <w:p w:rsidR="00817274" w:rsidRPr="00B41C25" w:rsidRDefault="00817274" w:rsidP="00C17FA0">
      <w:pPr>
        <w:widowControl w:val="0"/>
        <w:rPr>
          <w:b/>
          <w:color w:val="000000"/>
          <w:sz w:val="26"/>
          <w:szCs w:val="28"/>
        </w:rPr>
      </w:pPr>
    </w:p>
    <w:p w:rsidR="00817274" w:rsidRPr="00B41C25" w:rsidRDefault="00817274" w:rsidP="00C17FA0">
      <w:pPr>
        <w:widowControl w:val="0"/>
        <w:spacing w:before="240"/>
        <w:jc w:val="center"/>
        <w:rPr>
          <w:b/>
          <w:color w:val="000000"/>
          <w:sz w:val="26"/>
          <w:szCs w:val="28"/>
        </w:rPr>
      </w:pPr>
      <w:r w:rsidRPr="00B41C25">
        <w:rPr>
          <w:b/>
          <w:color w:val="000000"/>
          <w:sz w:val="26"/>
          <w:szCs w:val="28"/>
        </w:rPr>
        <w:t>NGHỊ QUYẾT</w:t>
      </w:r>
    </w:p>
    <w:p w:rsidR="00817274" w:rsidRPr="00B41C25" w:rsidRDefault="00817274" w:rsidP="006924F5">
      <w:pPr>
        <w:jc w:val="center"/>
        <w:rPr>
          <w:rFonts w:ascii="Times New Roman Bold" w:hAnsi="Times New Roman Bold"/>
          <w:b/>
          <w:color w:val="000000"/>
          <w:spacing w:val="-4"/>
          <w:sz w:val="28"/>
          <w:szCs w:val="32"/>
          <w:shd w:val="clear" w:color="auto" w:fill="FFFFFF"/>
        </w:rPr>
      </w:pPr>
      <w:r w:rsidRPr="00B41C25">
        <w:rPr>
          <w:rFonts w:ascii="Times New Roman Bold" w:hAnsi="Times New Roman Bold"/>
          <w:b/>
          <w:color w:val="000000"/>
          <w:spacing w:val="-4"/>
          <w:sz w:val="28"/>
          <w:szCs w:val="28"/>
        </w:rPr>
        <w:t>Thông qua Đề án</w:t>
      </w:r>
      <w:r w:rsidRPr="00B41C25">
        <w:rPr>
          <w:rFonts w:ascii="Times New Roman Bold" w:hAnsi="Times New Roman Bold"/>
          <w:b/>
          <w:color w:val="000000"/>
          <w:spacing w:val="-4"/>
          <w:sz w:val="26"/>
          <w:szCs w:val="28"/>
        </w:rPr>
        <w:t xml:space="preserve"> “</w:t>
      </w:r>
      <w:r w:rsidRPr="00B41C25">
        <w:rPr>
          <w:rFonts w:ascii="Times New Roman Bold" w:hAnsi="Times New Roman Bold"/>
          <w:b/>
          <w:color w:val="000000"/>
          <w:spacing w:val="-4"/>
          <w:sz w:val="28"/>
          <w:szCs w:val="28"/>
        </w:rPr>
        <w:t xml:space="preserve">Nâng cao năng lực cho </w:t>
      </w:r>
      <w:r w:rsidRPr="00B41C25">
        <w:rPr>
          <w:rFonts w:ascii="Times New Roman Bold" w:hAnsi="Times New Roman Bold"/>
          <w:b/>
          <w:color w:val="000000"/>
          <w:spacing w:val="-4"/>
          <w:sz w:val="28"/>
          <w:szCs w:val="32"/>
          <w:shd w:val="clear" w:color="auto" w:fill="FFFFFF"/>
        </w:rPr>
        <w:t>lực lượng Cảnh sát</w:t>
      </w:r>
    </w:p>
    <w:p w:rsidR="00817274" w:rsidRPr="00B41C25" w:rsidRDefault="00817274" w:rsidP="006924F5">
      <w:pPr>
        <w:jc w:val="center"/>
        <w:rPr>
          <w:rFonts w:ascii="Times New Roman Bold" w:hAnsi="Times New Roman Bold"/>
          <w:b/>
          <w:color w:val="000000"/>
          <w:spacing w:val="-4"/>
          <w:sz w:val="28"/>
          <w:szCs w:val="32"/>
          <w:shd w:val="clear" w:color="auto" w:fill="FFFFFF"/>
        </w:rPr>
      </w:pPr>
      <w:r w:rsidRPr="00B41C25">
        <w:rPr>
          <w:rFonts w:ascii="Times New Roman Bold" w:hAnsi="Times New Roman Bold"/>
          <w:b/>
          <w:color w:val="000000"/>
          <w:spacing w:val="-4"/>
          <w:sz w:val="28"/>
          <w:szCs w:val="32"/>
          <w:shd w:val="clear" w:color="auto" w:fill="FFFFFF"/>
        </w:rPr>
        <w:t xml:space="preserve">phòng cháy, chữa cháy và cứu nạn, cứu hộ Công an tỉnh Điện Biên </w:t>
      </w:r>
    </w:p>
    <w:p w:rsidR="00817274" w:rsidRPr="00B41C25" w:rsidRDefault="00817274" w:rsidP="006924F5">
      <w:pPr>
        <w:jc w:val="center"/>
        <w:rPr>
          <w:b/>
          <w:color w:val="000000"/>
          <w:sz w:val="28"/>
          <w:szCs w:val="32"/>
          <w:shd w:val="clear" w:color="auto" w:fill="FFFFFF"/>
        </w:rPr>
      </w:pPr>
      <w:r w:rsidRPr="00B41C25">
        <w:rPr>
          <w:rFonts w:ascii="Times New Roman Bold" w:hAnsi="Times New Roman Bold"/>
          <w:b/>
          <w:color w:val="000000"/>
          <w:spacing w:val="-4"/>
          <w:sz w:val="28"/>
          <w:szCs w:val="32"/>
          <w:shd w:val="clear" w:color="auto" w:fill="FFFFFF"/>
        </w:rPr>
        <w:t>giai đoạn năm 2023 - 2025</w:t>
      </w:r>
      <w:r w:rsidRPr="00B41C25">
        <w:rPr>
          <w:b/>
          <w:color w:val="000000"/>
          <w:sz w:val="28"/>
          <w:szCs w:val="32"/>
          <w:shd w:val="clear" w:color="auto" w:fill="FFFFFF"/>
        </w:rPr>
        <w:t>”</w:t>
      </w:r>
    </w:p>
    <w:p w:rsidR="00817274" w:rsidRPr="00B41C25" w:rsidRDefault="00817274" w:rsidP="006924F5">
      <w:pPr>
        <w:ind w:firstLine="720"/>
        <w:jc w:val="both"/>
        <w:rPr>
          <w:b/>
          <w:color w:val="000000"/>
          <w:sz w:val="26"/>
          <w:szCs w:val="28"/>
        </w:rPr>
      </w:pPr>
      <w:r>
        <w:rPr>
          <w:noProof/>
        </w:rPr>
        <w:pict>
          <v:line id="Straight Connector 3" o:spid="_x0000_s1029" style="position:absolute;left:0;text-align:left;z-index:251658240;visibility:visible" from="168.4pt,4pt" to="288.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"/>
        </w:pict>
      </w:r>
    </w:p>
    <w:p w:rsidR="00817274" w:rsidRPr="00B41C25" w:rsidRDefault="00817274" w:rsidP="0050091D">
      <w:pPr>
        <w:spacing w:before="200"/>
        <w:jc w:val="center"/>
        <w:rPr>
          <w:b/>
          <w:color w:val="000000"/>
          <w:sz w:val="28"/>
          <w:szCs w:val="28"/>
        </w:rPr>
      </w:pPr>
      <w:r w:rsidRPr="00B41C25">
        <w:rPr>
          <w:b/>
          <w:color w:val="000000"/>
          <w:sz w:val="28"/>
          <w:szCs w:val="28"/>
        </w:rPr>
        <w:t>HỘI ĐỒNG NHÂN DÂN TỈNH ĐIỆN BIÊN</w:t>
      </w:r>
    </w:p>
    <w:p w:rsidR="00817274" w:rsidRPr="00B41C25" w:rsidRDefault="00817274" w:rsidP="00583017">
      <w:pPr>
        <w:jc w:val="center"/>
        <w:rPr>
          <w:b/>
          <w:color w:val="000000"/>
          <w:sz w:val="28"/>
          <w:szCs w:val="28"/>
        </w:rPr>
      </w:pPr>
      <w:r w:rsidRPr="00B41C25">
        <w:rPr>
          <w:b/>
          <w:color w:val="000000"/>
          <w:sz w:val="28"/>
          <w:szCs w:val="28"/>
        </w:rPr>
        <w:t>KHÓA XV, KỲ HỌP THỨ MƯỜI MỘT</w:t>
      </w:r>
    </w:p>
    <w:p w:rsidR="00817274" w:rsidRPr="00B41C25" w:rsidRDefault="00817274" w:rsidP="006924F5">
      <w:pPr>
        <w:ind w:firstLine="720"/>
        <w:jc w:val="center"/>
        <w:rPr>
          <w:b/>
          <w:color w:val="000000"/>
          <w:sz w:val="26"/>
          <w:szCs w:val="28"/>
        </w:rPr>
      </w:pPr>
    </w:p>
    <w:p w:rsidR="00817274" w:rsidRPr="00B41C25" w:rsidRDefault="00817274" w:rsidP="0050091D">
      <w:pPr>
        <w:widowControl w:val="0"/>
        <w:spacing w:before="100" w:after="100"/>
        <w:ind w:firstLine="720"/>
        <w:jc w:val="both"/>
        <w:rPr>
          <w:i/>
          <w:spacing w:val="-4"/>
          <w:sz w:val="28"/>
          <w:szCs w:val="28"/>
        </w:rPr>
      </w:pPr>
      <w:r w:rsidRPr="00B41C25">
        <w:rPr>
          <w:i/>
          <w:sz w:val="28"/>
          <w:szCs w:val="28"/>
        </w:rPr>
        <w:t>Căn cứ</w:t>
      </w:r>
      <w:r w:rsidRPr="00B41C25">
        <w:rPr>
          <w:b/>
          <w:i/>
          <w:spacing w:val="-4"/>
          <w:sz w:val="28"/>
          <w:szCs w:val="28"/>
        </w:rPr>
        <w:t xml:space="preserve"> </w:t>
      </w:r>
      <w:r w:rsidRPr="00B41C25">
        <w:rPr>
          <w:i/>
          <w:iCs/>
          <w:sz w:val="28"/>
          <w:szCs w:val="28"/>
          <w:lang w:val="vi-VN"/>
        </w:rPr>
        <w:t xml:space="preserve">Luật Tổ chức </w:t>
      </w:r>
      <w:r w:rsidRPr="00B41C25">
        <w:rPr>
          <w:i/>
          <w:iCs/>
          <w:sz w:val="28"/>
          <w:szCs w:val="28"/>
        </w:rPr>
        <w:t>C</w:t>
      </w:r>
      <w:r w:rsidRPr="00B41C25">
        <w:rPr>
          <w:i/>
          <w:iCs/>
          <w:sz w:val="28"/>
          <w:szCs w:val="28"/>
          <w:lang w:val="vi-VN"/>
        </w:rPr>
        <w:t>hính quyền địa phương ngày 19</w:t>
      </w:r>
      <w:r w:rsidRPr="00B41C25">
        <w:rPr>
          <w:i/>
          <w:iCs/>
          <w:sz w:val="28"/>
          <w:szCs w:val="28"/>
        </w:rPr>
        <w:t xml:space="preserve"> tháng </w:t>
      </w:r>
      <w:r w:rsidRPr="00B41C25">
        <w:rPr>
          <w:i/>
          <w:iCs/>
          <w:sz w:val="28"/>
          <w:szCs w:val="28"/>
          <w:lang w:val="vi-VN"/>
        </w:rPr>
        <w:t>6</w:t>
      </w:r>
      <w:r w:rsidRPr="00B41C25">
        <w:rPr>
          <w:i/>
          <w:iCs/>
          <w:sz w:val="28"/>
          <w:szCs w:val="28"/>
        </w:rPr>
        <w:t xml:space="preserve"> năm </w:t>
      </w:r>
      <w:r w:rsidRPr="00B41C25">
        <w:rPr>
          <w:i/>
          <w:iCs/>
          <w:sz w:val="28"/>
          <w:szCs w:val="28"/>
          <w:lang w:val="vi-VN"/>
        </w:rPr>
        <w:t>2015;</w:t>
      </w:r>
      <w:r w:rsidRPr="00B41C25">
        <w:rPr>
          <w:i/>
          <w:iCs/>
          <w:sz w:val="28"/>
          <w:szCs w:val="28"/>
        </w:rPr>
        <w:t xml:space="preserve"> Luật sửa đổi, bổ sung một số điều của Luật Tổ chức Chính phủ và Luật Tổ chức chính quyền địa phương ngày 22 tháng 11 năm 2019;</w:t>
      </w:r>
    </w:p>
    <w:p w:rsidR="00817274" w:rsidRPr="00B41C25" w:rsidRDefault="00817274" w:rsidP="0050091D">
      <w:pPr>
        <w:widowControl w:val="0"/>
        <w:spacing w:before="100" w:after="100"/>
        <w:ind w:firstLine="720"/>
        <w:jc w:val="both"/>
        <w:rPr>
          <w:i/>
          <w:iCs/>
          <w:sz w:val="28"/>
          <w:szCs w:val="28"/>
        </w:rPr>
      </w:pPr>
      <w:r w:rsidRPr="00B41C25">
        <w:rPr>
          <w:i/>
          <w:sz w:val="28"/>
          <w:szCs w:val="28"/>
        </w:rPr>
        <w:t>Căn cứ</w:t>
      </w:r>
      <w:r w:rsidRPr="00B41C25">
        <w:rPr>
          <w:b/>
          <w:i/>
          <w:sz w:val="28"/>
          <w:szCs w:val="28"/>
        </w:rPr>
        <w:t xml:space="preserve"> </w:t>
      </w:r>
      <w:r w:rsidRPr="00B41C25">
        <w:rPr>
          <w:i/>
          <w:sz w:val="28"/>
          <w:szCs w:val="28"/>
        </w:rPr>
        <w:t xml:space="preserve">Luật Phòng cháy và chữa cháy ngày 29 tháng 6 năm 2001; Luật Sửa đổi, bổ sung một số điều của Luật phòng cháy và chữa cháy ngày </w:t>
      </w:r>
      <w:r w:rsidRPr="00B41C25">
        <w:rPr>
          <w:i/>
          <w:iCs/>
          <w:sz w:val="28"/>
          <w:szCs w:val="28"/>
        </w:rPr>
        <w:t>22 tháng 11 năm 2013;</w:t>
      </w:r>
    </w:p>
    <w:p w:rsidR="00817274" w:rsidRPr="00B41C25" w:rsidRDefault="00817274" w:rsidP="0050091D">
      <w:pPr>
        <w:widowControl w:val="0"/>
        <w:spacing w:before="100" w:after="100"/>
        <w:ind w:firstLine="720"/>
        <w:jc w:val="both"/>
        <w:rPr>
          <w:i/>
          <w:sz w:val="28"/>
          <w:szCs w:val="28"/>
        </w:rPr>
      </w:pPr>
      <w:r w:rsidRPr="00B41C25">
        <w:rPr>
          <w:i/>
          <w:sz w:val="28"/>
          <w:szCs w:val="28"/>
        </w:rPr>
        <w:t>Căn cứ</w:t>
      </w:r>
      <w:r w:rsidRPr="00B41C25">
        <w:rPr>
          <w:b/>
          <w:i/>
          <w:sz w:val="28"/>
          <w:szCs w:val="28"/>
        </w:rPr>
        <w:t xml:space="preserve"> </w:t>
      </w:r>
      <w:r w:rsidRPr="00B41C25">
        <w:rPr>
          <w:i/>
          <w:sz w:val="28"/>
          <w:szCs w:val="28"/>
        </w:rPr>
        <w:t>Luật Ngân sách nhà nước ngày 25 tháng 6 năm 2015;</w:t>
      </w:r>
    </w:p>
    <w:p w:rsidR="00817274" w:rsidRPr="00B41C25" w:rsidRDefault="00817274" w:rsidP="0050091D">
      <w:pPr>
        <w:widowControl w:val="0"/>
        <w:spacing w:before="100" w:after="100"/>
        <w:ind w:firstLine="720"/>
        <w:jc w:val="both"/>
        <w:rPr>
          <w:i/>
          <w:sz w:val="28"/>
          <w:szCs w:val="28"/>
        </w:rPr>
      </w:pPr>
      <w:r w:rsidRPr="00B41C25">
        <w:rPr>
          <w:i/>
          <w:sz w:val="28"/>
          <w:szCs w:val="28"/>
        </w:rPr>
        <w:t>Căn cứ</w:t>
      </w:r>
      <w:r w:rsidRPr="00B41C25">
        <w:rPr>
          <w:b/>
          <w:i/>
          <w:sz w:val="28"/>
          <w:szCs w:val="28"/>
        </w:rPr>
        <w:t xml:space="preserve"> </w:t>
      </w:r>
      <w:r w:rsidRPr="00B41C25">
        <w:rPr>
          <w:i/>
          <w:sz w:val="28"/>
          <w:szCs w:val="28"/>
        </w:rPr>
        <w:t>Luật Đầu tư công ngày 13 tháng 6 năm 2019;</w:t>
      </w:r>
    </w:p>
    <w:p w:rsidR="00817274" w:rsidRPr="00B41C25" w:rsidRDefault="00817274" w:rsidP="0050091D">
      <w:pPr>
        <w:widowControl w:val="0"/>
        <w:spacing w:before="100" w:after="100"/>
        <w:ind w:firstLine="720"/>
        <w:jc w:val="both"/>
        <w:rPr>
          <w:i/>
          <w:spacing w:val="-2"/>
          <w:sz w:val="28"/>
          <w:szCs w:val="28"/>
          <w:lang w:val="fr-FR" w:eastAsia="vi-VN"/>
        </w:rPr>
      </w:pPr>
      <w:r w:rsidRPr="00B41C25">
        <w:rPr>
          <w:i/>
          <w:spacing w:val="-2"/>
          <w:sz w:val="28"/>
          <w:szCs w:val="28"/>
        </w:rPr>
        <w:t>Căn cứ</w:t>
      </w:r>
      <w:r w:rsidRPr="00B41C25">
        <w:rPr>
          <w:b/>
          <w:i/>
          <w:spacing w:val="-2"/>
          <w:sz w:val="28"/>
          <w:szCs w:val="28"/>
          <w:lang w:val="fr-FR" w:eastAsia="vi-VN"/>
        </w:rPr>
        <w:t xml:space="preserve"> </w:t>
      </w:r>
      <w:r w:rsidRPr="00B41C25">
        <w:rPr>
          <w:i/>
          <w:spacing w:val="-2"/>
          <w:sz w:val="28"/>
          <w:szCs w:val="28"/>
          <w:lang w:val="fr-FR" w:eastAsia="vi-VN"/>
        </w:rPr>
        <w:t>Nghị định số 165/2016/NĐ-CP ngày 24 tháng 12 năm 2016 của Chính phủ quy định về quản lý, sử dụng ngân sách nhà nước đối với một số hoạt động thuộc lĩnh vực quốc phòng, an ninh; Nghị định số 01/2020/NĐ-CP ngày 04 tháng 5 năm 2020 sửa đổi, bổ sung một số điều của Nghị định số 165/2016/NĐ-CP ngày 24 tháng 12 năm 2016 của Chính phủ quy định về quản lý, sử dụng ngân sách nhà nước đối với một số hoạt động thuộc lĩnh vực quốc phòng, an ninh.</w:t>
      </w:r>
    </w:p>
    <w:p w:rsidR="00817274" w:rsidRPr="00B41C25" w:rsidRDefault="00817274" w:rsidP="0050091D">
      <w:pPr>
        <w:widowControl w:val="0"/>
        <w:spacing w:before="100" w:after="100"/>
        <w:ind w:firstLine="720"/>
        <w:jc w:val="both"/>
        <w:rPr>
          <w:i/>
          <w:spacing w:val="-2"/>
          <w:sz w:val="28"/>
          <w:szCs w:val="28"/>
          <w:lang w:val="fr-FR" w:eastAsia="vi-VN"/>
        </w:rPr>
      </w:pPr>
      <w:r w:rsidRPr="00B41C25">
        <w:rPr>
          <w:i/>
          <w:sz w:val="28"/>
          <w:szCs w:val="28"/>
        </w:rPr>
        <w:t>Căn cứ</w:t>
      </w:r>
      <w:r w:rsidRPr="00B41C25">
        <w:rPr>
          <w:b/>
          <w:i/>
          <w:iCs/>
          <w:spacing w:val="-2"/>
          <w:sz w:val="28"/>
          <w:szCs w:val="28"/>
        </w:rPr>
        <w:t xml:space="preserve"> </w:t>
      </w:r>
      <w:r w:rsidRPr="00B41C25">
        <w:rPr>
          <w:i/>
          <w:spacing w:val="-2"/>
          <w:sz w:val="28"/>
          <w:szCs w:val="28"/>
          <w:lang w:val="fr-FR" w:eastAsia="vi-VN"/>
        </w:rPr>
        <w:t>Nghị định số 83/2017/NĐ-CP ngày 18 tháng 7 năm 2017 của Chính phủ quy định về công tác cứu nạn, cứu hộ của lực lượng phòng cháy và chữa cháy;</w:t>
      </w:r>
    </w:p>
    <w:p w:rsidR="00817274" w:rsidRPr="00B41C25" w:rsidRDefault="00817274" w:rsidP="0050091D">
      <w:pPr>
        <w:widowControl w:val="0"/>
        <w:spacing w:before="100" w:after="100"/>
        <w:ind w:firstLine="720"/>
        <w:jc w:val="both"/>
        <w:rPr>
          <w:i/>
          <w:spacing w:val="-4"/>
          <w:sz w:val="28"/>
          <w:szCs w:val="28"/>
          <w:lang w:val="nl-NL" w:eastAsia="ar-SA"/>
        </w:rPr>
      </w:pPr>
      <w:r w:rsidRPr="00B41C25">
        <w:rPr>
          <w:i/>
          <w:spacing w:val="-4"/>
          <w:sz w:val="28"/>
          <w:szCs w:val="28"/>
        </w:rPr>
        <w:t>Căn cứ</w:t>
      </w:r>
      <w:r w:rsidRPr="00B41C25">
        <w:rPr>
          <w:b/>
          <w:i/>
          <w:spacing w:val="-4"/>
          <w:sz w:val="28"/>
          <w:szCs w:val="28"/>
          <w:lang w:val="fr-FR" w:eastAsia="vi-VN"/>
        </w:rPr>
        <w:t xml:space="preserve"> </w:t>
      </w:r>
      <w:r w:rsidRPr="00B41C25">
        <w:rPr>
          <w:i/>
          <w:spacing w:val="-4"/>
          <w:sz w:val="28"/>
          <w:szCs w:val="28"/>
          <w:lang w:val="sv-SE" w:eastAsia="ar-SA"/>
        </w:rPr>
        <w:t xml:space="preserve">Nghị định số </w:t>
      </w:r>
      <w:r w:rsidRPr="00B41C25">
        <w:rPr>
          <w:bCs/>
          <w:i/>
          <w:spacing w:val="-4"/>
          <w:sz w:val="28"/>
          <w:szCs w:val="28"/>
          <w:lang w:val="sv-SE" w:eastAsia="ar-SA"/>
        </w:rPr>
        <w:t xml:space="preserve">136/2020/NĐ-CP ngày 24 tháng 11 năm 2020 </w:t>
      </w:r>
      <w:r w:rsidRPr="00B41C25">
        <w:rPr>
          <w:i/>
          <w:spacing w:val="-4"/>
          <w:sz w:val="28"/>
          <w:szCs w:val="28"/>
          <w:lang w:val="sv-SE" w:eastAsia="ar-SA"/>
        </w:rPr>
        <w:t>của Chính phủ quy định chi tiết một số điều và biện pháp thi hành Luật Phòng cháy và chữa cháy;</w:t>
      </w:r>
      <w:r w:rsidRPr="00B41C25">
        <w:rPr>
          <w:i/>
          <w:spacing w:val="-4"/>
          <w:sz w:val="28"/>
          <w:szCs w:val="28"/>
          <w:lang w:val="nl-NL" w:eastAsia="ar-SA"/>
        </w:rPr>
        <w:t xml:space="preserve"> Luật sửa đổi, bổ sung một số điều của Luật Phòng cháy và chữa cháy;</w:t>
      </w:r>
    </w:p>
    <w:p w:rsidR="00817274" w:rsidRPr="00B41C25" w:rsidRDefault="00817274" w:rsidP="0050091D">
      <w:pPr>
        <w:widowControl w:val="0"/>
        <w:spacing w:before="100" w:after="100"/>
        <w:ind w:firstLine="720"/>
        <w:jc w:val="both"/>
        <w:rPr>
          <w:i/>
          <w:spacing w:val="-6"/>
          <w:sz w:val="28"/>
          <w:szCs w:val="28"/>
          <w:lang w:val="nl-NL"/>
        </w:rPr>
      </w:pPr>
      <w:r w:rsidRPr="00B41C25">
        <w:rPr>
          <w:i/>
          <w:spacing w:val="-6"/>
          <w:sz w:val="28"/>
          <w:szCs w:val="28"/>
          <w:lang w:val="nl-NL"/>
        </w:rPr>
        <w:t>Căn cứ Nghị định số 01/2021/NĐ-CP ngày 21/10/2021 của Chính phủ quy định tiêu chuẩn, định mức vật chất hậu cần trong Công an nhân dân;</w:t>
      </w:r>
    </w:p>
    <w:p w:rsidR="00817274" w:rsidRPr="00B41C25" w:rsidRDefault="00817274" w:rsidP="0050091D">
      <w:pPr>
        <w:widowControl w:val="0"/>
        <w:spacing w:before="100" w:after="100"/>
        <w:ind w:firstLine="720"/>
        <w:jc w:val="both"/>
        <w:rPr>
          <w:bCs/>
          <w:i/>
          <w:spacing w:val="-2"/>
          <w:sz w:val="28"/>
          <w:szCs w:val="28"/>
        </w:rPr>
      </w:pPr>
      <w:r w:rsidRPr="00B41C25">
        <w:rPr>
          <w:i/>
          <w:spacing w:val="-2"/>
          <w:sz w:val="28"/>
          <w:szCs w:val="28"/>
        </w:rPr>
        <w:t>Căn cứ</w:t>
      </w:r>
      <w:r w:rsidRPr="00B41C25">
        <w:rPr>
          <w:b/>
          <w:bCs/>
          <w:i/>
          <w:spacing w:val="-2"/>
          <w:sz w:val="28"/>
          <w:szCs w:val="28"/>
        </w:rPr>
        <w:t xml:space="preserve"> </w:t>
      </w:r>
      <w:r w:rsidRPr="00B41C25">
        <w:rPr>
          <w:bCs/>
          <w:i/>
          <w:spacing w:val="-2"/>
          <w:sz w:val="28"/>
          <w:szCs w:val="28"/>
        </w:rPr>
        <w:t>Thông tư số 60/2015/TT-BCA ngày 09 tháng 11 năm 2015 của Bộ Công an quy định về tiêu chuẩn, định mức trang bị phương tiện phòng cháy, chữa cháy và cứu nạn, cứu hộ cho lực lượng Cảnh sát phòng cháy và chữa cháy;</w:t>
      </w:r>
    </w:p>
    <w:p w:rsidR="00817274" w:rsidRPr="00B41C25" w:rsidRDefault="00817274" w:rsidP="0050091D">
      <w:pPr>
        <w:widowControl w:val="0"/>
        <w:spacing w:before="100" w:after="100"/>
        <w:ind w:firstLine="720"/>
        <w:jc w:val="both"/>
        <w:rPr>
          <w:bCs/>
          <w:i/>
          <w:sz w:val="28"/>
          <w:szCs w:val="28"/>
        </w:rPr>
      </w:pPr>
      <w:r w:rsidRPr="00B41C25">
        <w:rPr>
          <w:i/>
          <w:sz w:val="28"/>
          <w:szCs w:val="28"/>
        </w:rPr>
        <w:t>Căn cứ</w:t>
      </w:r>
      <w:r w:rsidRPr="00B41C25">
        <w:rPr>
          <w:b/>
          <w:bCs/>
          <w:i/>
          <w:sz w:val="28"/>
          <w:szCs w:val="28"/>
        </w:rPr>
        <w:t xml:space="preserve"> </w:t>
      </w:r>
      <w:r w:rsidRPr="00B41C25">
        <w:rPr>
          <w:bCs/>
          <w:i/>
          <w:sz w:val="28"/>
          <w:szCs w:val="28"/>
        </w:rPr>
        <w:t>Thông tư số 42/2018/TT-BCA ngày 25/12/2018 của Bộ Công an quy định chức năng, nhiệm vụ, quyền hạn và tổ chức bộ máy của Công an huyện, quận, thị xã, thành phố thuộc tỉnh;</w:t>
      </w:r>
    </w:p>
    <w:p w:rsidR="00817274" w:rsidRPr="00B41C25" w:rsidRDefault="00817274" w:rsidP="0050091D">
      <w:pPr>
        <w:widowControl w:val="0"/>
        <w:spacing w:before="100" w:after="100"/>
        <w:ind w:firstLine="720"/>
        <w:jc w:val="both"/>
        <w:rPr>
          <w:i/>
          <w:iCs/>
          <w:sz w:val="28"/>
          <w:szCs w:val="28"/>
          <w:shd w:val="clear" w:color="auto" w:fill="FFFFFF"/>
        </w:rPr>
      </w:pPr>
      <w:r w:rsidRPr="00B41C25">
        <w:rPr>
          <w:i/>
          <w:sz w:val="28"/>
          <w:szCs w:val="28"/>
        </w:rPr>
        <w:t>Căn cứ</w:t>
      </w:r>
      <w:r w:rsidRPr="00B41C25">
        <w:rPr>
          <w:i/>
          <w:iCs/>
          <w:sz w:val="28"/>
          <w:szCs w:val="28"/>
          <w:shd w:val="clear" w:color="auto" w:fill="FFFFFF"/>
        </w:rPr>
        <w:t xml:space="preserve"> Thông tư 141/2020/TT-BCA ngày 23 tháng 12 năm 2020 của Bộ Công an </w:t>
      </w:r>
      <w:r w:rsidRPr="00B41C25">
        <w:rPr>
          <w:i/>
          <w:iCs/>
          <w:sz w:val="28"/>
          <w:szCs w:val="28"/>
          <w:shd w:val="clear" w:color="auto" w:fill="FFFFFF"/>
          <w:lang w:val="vi-VN"/>
        </w:rPr>
        <w:t>quy định công tác kiểm tra về phòng cháy, chữa cháy và c</w:t>
      </w:r>
      <w:r w:rsidRPr="00B41C25">
        <w:rPr>
          <w:i/>
          <w:iCs/>
          <w:sz w:val="28"/>
          <w:szCs w:val="28"/>
          <w:shd w:val="clear" w:color="auto" w:fill="FFFFFF"/>
        </w:rPr>
        <w:t>ứu </w:t>
      </w:r>
      <w:r w:rsidRPr="00B41C25">
        <w:rPr>
          <w:i/>
          <w:iCs/>
          <w:sz w:val="28"/>
          <w:szCs w:val="28"/>
          <w:shd w:val="clear" w:color="auto" w:fill="FFFFFF"/>
          <w:lang w:val="vi-VN"/>
        </w:rPr>
        <w:t>nạn, cứu hộ của lực lượng Công an nhân dân</w:t>
      </w:r>
      <w:r w:rsidRPr="00B41C25">
        <w:rPr>
          <w:i/>
          <w:iCs/>
          <w:sz w:val="28"/>
          <w:szCs w:val="28"/>
          <w:shd w:val="clear" w:color="auto" w:fill="FFFFFF"/>
        </w:rPr>
        <w:t>;</w:t>
      </w:r>
    </w:p>
    <w:p w:rsidR="00817274" w:rsidRPr="00B41C25" w:rsidRDefault="00817274" w:rsidP="0050091D">
      <w:pPr>
        <w:widowControl w:val="0"/>
        <w:spacing w:before="100" w:after="100"/>
        <w:ind w:firstLine="720"/>
        <w:jc w:val="both"/>
        <w:rPr>
          <w:i/>
          <w:iCs/>
          <w:sz w:val="28"/>
          <w:szCs w:val="28"/>
          <w:shd w:val="clear" w:color="auto" w:fill="FFFFFF"/>
        </w:rPr>
      </w:pPr>
      <w:r w:rsidRPr="00B41C25">
        <w:rPr>
          <w:i/>
          <w:sz w:val="28"/>
          <w:szCs w:val="28"/>
        </w:rPr>
        <w:t>Căn cứ</w:t>
      </w:r>
      <w:r w:rsidRPr="00B41C25">
        <w:rPr>
          <w:i/>
          <w:iCs/>
          <w:sz w:val="28"/>
          <w:szCs w:val="28"/>
          <w:shd w:val="clear" w:color="auto" w:fill="FFFFFF"/>
        </w:rPr>
        <w:t xml:space="preserve"> Thông tư 82/2021/TT-BCA ngày 06 tháng 8 năm 2021 của Bộ Công an quy định về tiêu chuẩn, nhiệm vụ, tập huấn, kiểm tra nghiệp vụ thẩm duyệt thiết kế, nghiệm thu về phòng cháy và chữa cháy của lực lượng Cảnh sát phòng cháy, chữa cháy và cứu nạn, cứu hộ;</w:t>
      </w:r>
    </w:p>
    <w:p w:rsidR="00817274" w:rsidRPr="00B41C25" w:rsidRDefault="00817274" w:rsidP="0050091D">
      <w:pPr>
        <w:widowControl w:val="0"/>
        <w:spacing w:before="100" w:after="100"/>
        <w:ind w:firstLine="720"/>
        <w:jc w:val="both"/>
        <w:rPr>
          <w:i/>
          <w:iCs/>
          <w:sz w:val="28"/>
          <w:szCs w:val="28"/>
          <w:shd w:val="clear" w:color="auto" w:fill="FFFFFF"/>
        </w:rPr>
      </w:pPr>
      <w:r w:rsidRPr="00B41C25">
        <w:rPr>
          <w:i/>
          <w:sz w:val="28"/>
          <w:szCs w:val="28"/>
        </w:rPr>
        <w:t>Căn cứ</w:t>
      </w:r>
      <w:r w:rsidRPr="00B41C25">
        <w:rPr>
          <w:i/>
          <w:iCs/>
          <w:sz w:val="28"/>
          <w:szCs w:val="28"/>
          <w:shd w:val="clear" w:color="auto" w:fill="FFFFFF"/>
        </w:rPr>
        <w:t xml:space="preserve"> Thông tư 02/2023/TT-BCA ngày 13 tháng 01 năm 2023 của Bộ Công an quy định về công tác huấn luyện nghiệp vụ chữa cháy và cứu nạn, cứu hộ trong Công an nhân dân;</w:t>
      </w:r>
    </w:p>
    <w:p w:rsidR="00817274" w:rsidRPr="00B41C25" w:rsidRDefault="00817274" w:rsidP="0050091D">
      <w:pPr>
        <w:widowControl w:val="0"/>
        <w:spacing w:before="100" w:after="100"/>
        <w:ind w:firstLine="720"/>
        <w:jc w:val="both"/>
        <w:rPr>
          <w:bCs/>
          <w:i/>
          <w:color w:val="000000"/>
          <w:spacing w:val="-4"/>
          <w:sz w:val="28"/>
          <w:szCs w:val="28"/>
          <w:lang w:val="nl-NL"/>
        </w:rPr>
      </w:pPr>
      <w:r w:rsidRPr="00B41C25">
        <w:rPr>
          <w:bCs/>
          <w:i/>
          <w:color w:val="000000"/>
          <w:spacing w:val="-4"/>
          <w:sz w:val="28"/>
          <w:szCs w:val="28"/>
          <w:lang w:val="nl-NL"/>
        </w:rPr>
        <w:t>Xét đề nghị của Uỷ ban nhân dân tỉnh tại Tờ trình số 2857/TTr-UBND ngày 07 tháng 7 năm 2023; Báo cáo thẩm tra số</w:t>
      </w:r>
      <w:r>
        <w:rPr>
          <w:bCs/>
          <w:i/>
          <w:color w:val="000000"/>
          <w:spacing w:val="-4"/>
          <w:sz w:val="28"/>
          <w:szCs w:val="28"/>
          <w:lang w:val="nl-NL"/>
        </w:rPr>
        <w:t xml:space="preserve"> 55</w:t>
      </w:r>
      <w:r w:rsidRPr="00B41C25">
        <w:rPr>
          <w:bCs/>
          <w:i/>
          <w:color w:val="000000"/>
          <w:spacing w:val="-4"/>
          <w:sz w:val="28"/>
          <w:szCs w:val="28"/>
          <w:lang w:val="nl-NL"/>
        </w:rPr>
        <w:t>/BC-BPC ngày</w:t>
      </w:r>
      <w:r>
        <w:rPr>
          <w:bCs/>
          <w:i/>
          <w:color w:val="000000"/>
          <w:spacing w:val="-4"/>
          <w:sz w:val="28"/>
          <w:szCs w:val="28"/>
          <w:lang w:val="nl-NL"/>
        </w:rPr>
        <w:t xml:space="preserve"> 11 </w:t>
      </w:r>
      <w:r w:rsidRPr="00B41C25">
        <w:rPr>
          <w:bCs/>
          <w:i/>
          <w:color w:val="000000"/>
          <w:spacing w:val="-4"/>
          <w:sz w:val="28"/>
          <w:szCs w:val="28"/>
          <w:lang w:val="nl-NL"/>
        </w:rPr>
        <w:t>tháng 7 năm 2023 của Ban Pháp chế Hội đồng nhân dân tỉnh và ý kiến thảo luận của đại biểu Hội đồng nhân dân tỉnh tại kỳ họp.</w:t>
      </w:r>
    </w:p>
    <w:p w:rsidR="00817274" w:rsidRPr="00B41C25" w:rsidRDefault="00817274" w:rsidP="0050091D">
      <w:pPr>
        <w:spacing w:before="240" w:after="240"/>
        <w:ind w:firstLine="720"/>
        <w:jc w:val="center"/>
        <w:rPr>
          <w:b/>
          <w:bCs/>
          <w:color w:val="000000"/>
          <w:sz w:val="28"/>
          <w:szCs w:val="28"/>
        </w:rPr>
      </w:pPr>
      <w:r w:rsidRPr="00B41C25">
        <w:rPr>
          <w:b/>
          <w:bCs/>
          <w:color w:val="000000"/>
          <w:sz w:val="28"/>
          <w:szCs w:val="28"/>
        </w:rPr>
        <w:t>QUYẾT NGHỊ:</w:t>
      </w:r>
    </w:p>
    <w:p w:rsidR="00817274" w:rsidRPr="00B41C25" w:rsidRDefault="00817274" w:rsidP="0050091D">
      <w:pPr>
        <w:spacing w:before="120" w:after="120"/>
        <w:ind w:firstLine="709"/>
        <w:jc w:val="both"/>
        <w:rPr>
          <w:bCs/>
          <w:color w:val="000000"/>
          <w:sz w:val="28"/>
          <w:szCs w:val="28"/>
        </w:rPr>
      </w:pPr>
      <w:r w:rsidRPr="00B41C25">
        <w:rPr>
          <w:b/>
          <w:bCs/>
          <w:color w:val="000000"/>
          <w:sz w:val="28"/>
          <w:szCs w:val="28"/>
        </w:rPr>
        <w:t>Điều 1.</w:t>
      </w:r>
      <w:r w:rsidRPr="00B41C25">
        <w:rPr>
          <w:bCs/>
          <w:color w:val="000000"/>
          <w:sz w:val="28"/>
          <w:szCs w:val="28"/>
        </w:rPr>
        <w:t xml:space="preserve"> Thông qua Đề án “Nâng cao năng lực cho lực lượng Cảnh sát phòng cháy, chữa cháy và cứu nạn, cứu hộ Công an tỉnh Điện Biên, giai đoạn 2023 - 2025” </w:t>
      </w:r>
      <w:r w:rsidRPr="00B41C25">
        <w:rPr>
          <w:bCs/>
          <w:i/>
          <w:color w:val="000000"/>
          <w:sz w:val="28"/>
          <w:szCs w:val="28"/>
        </w:rPr>
        <w:t>(Có đề án kèm theo).</w:t>
      </w:r>
    </w:p>
    <w:p w:rsidR="00817274" w:rsidRPr="00B41C25" w:rsidRDefault="00817274" w:rsidP="0050091D">
      <w:pPr>
        <w:spacing w:before="120" w:after="120"/>
        <w:ind w:firstLine="709"/>
        <w:jc w:val="both"/>
        <w:rPr>
          <w:b/>
          <w:bCs/>
          <w:color w:val="000000"/>
          <w:sz w:val="28"/>
          <w:szCs w:val="28"/>
        </w:rPr>
      </w:pPr>
      <w:r w:rsidRPr="00B41C25">
        <w:rPr>
          <w:b/>
          <w:bCs/>
          <w:color w:val="000000"/>
          <w:sz w:val="28"/>
          <w:szCs w:val="28"/>
        </w:rPr>
        <w:t>Điều 2. Tổ chức thực hiện</w:t>
      </w:r>
    </w:p>
    <w:p w:rsidR="00817274" w:rsidRPr="00B41C25" w:rsidRDefault="00817274" w:rsidP="0050091D">
      <w:pPr>
        <w:spacing w:before="120" w:after="120"/>
        <w:ind w:firstLine="720"/>
        <w:jc w:val="both"/>
        <w:rPr>
          <w:bCs/>
          <w:sz w:val="28"/>
          <w:szCs w:val="28"/>
          <w:lang w:val="nb-NO"/>
        </w:rPr>
      </w:pPr>
      <w:r w:rsidRPr="00B41C25">
        <w:rPr>
          <w:color w:val="000000"/>
          <w:sz w:val="28"/>
          <w:szCs w:val="28"/>
          <w:lang w:val="vi-VN"/>
        </w:rPr>
        <w:t xml:space="preserve">1. </w:t>
      </w:r>
      <w:r w:rsidRPr="00B41C25">
        <w:rPr>
          <w:bCs/>
          <w:sz w:val="28"/>
          <w:szCs w:val="28"/>
          <w:lang w:val="nb-NO"/>
        </w:rPr>
        <w:t xml:space="preserve">Giao </w:t>
      </w:r>
      <w:r w:rsidRPr="00B41C25">
        <w:rPr>
          <w:sz w:val="28"/>
          <w:szCs w:val="28"/>
          <w:lang w:val="nl-NL"/>
        </w:rPr>
        <w:t>Ủy ban nhân dân tỉnh</w:t>
      </w:r>
      <w:r w:rsidRPr="00B41C25">
        <w:rPr>
          <w:lang w:val="nl-NL"/>
        </w:rPr>
        <w:t xml:space="preserve"> </w:t>
      </w:r>
      <w:r w:rsidRPr="00B41C25">
        <w:rPr>
          <w:bCs/>
          <w:sz w:val="28"/>
          <w:szCs w:val="28"/>
          <w:lang w:val="nb-NO"/>
        </w:rPr>
        <w:t>tổ chức thực hiện Nghị quyết theo quy định của pháp luật.</w:t>
      </w:r>
    </w:p>
    <w:p w:rsidR="00817274" w:rsidRPr="00B41C25" w:rsidRDefault="00817274" w:rsidP="0050091D">
      <w:pPr>
        <w:spacing w:before="120" w:after="120"/>
        <w:ind w:right="-40" w:firstLine="720"/>
        <w:jc w:val="both"/>
        <w:rPr>
          <w:sz w:val="28"/>
          <w:szCs w:val="28"/>
          <w:lang w:val="nl-NL"/>
        </w:rPr>
      </w:pPr>
      <w:r w:rsidRPr="00B41C25">
        <w:rPr>
          <w:color w:val="000000"/>
          <w:sz w:val="28"/>
          <w:szCs w:val="28"/>
          <w:lang w:val="vi-VN"/>
        </w:rPr>
        <w:t xml:space="preserve">2. </w:t>
      </w:r>
      <w:r w:rsidRPr="00B41C25">
        <w:rPr>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 Nghị Quyết.</w:t>
      </w:r>
    </w:p>
    <w:p w:rsidR="00817274" w:rsidRPr="00B41C25" w:rsidRDefault="00817274" w:rsidP="0050091D">
      <w:pPr>
        <w:pStyle w:val="NormalWeb"/>
        <w:shd w:val="clear" w:color="auto" w:fill="FFFFFF"/>
        <w:spacing w:before="120" w:beforeAutospacing="0" w:after="120" w:afterAutospacing="0"/>
        <w:ind w:firstLine="720"/>
        <w:jc w:val="both"/>
        <w:rPr>
          <w:color w:val="000000"/>
          <w:sz w:val="28"/>
          <w:szCs w:val="28"/>
        </w:rPr>
      </w:pPr>
      <w:r w:rsidRPr="00B41C25">
        <w:rPr>
          <w:b/>
          <w:color w:val="000000"/>
          <w:sz w:val="28"/>
          <w:szCs w:val="28"/>
        </w:rPr>
        <w:t>Điều 3.</w:t>
      </w:r>
      <w:r w:rsidRPr="00B41C25">
        <w:rPr>
          <w:color w:val="000000"/>
          <w:sz w:val="28"/>
          <w:szCs w:val="28"/>
        </w:rPr>
        <w:t xml:space="preserve"> Nghị quyết này có hiệu lực thi hành kể từ ngày Hội đồng nhân dân tỉnh thông qua</w:t>
      </w:r>
    </w:p>
    <w:p w:rsidR="00817274" w:rsidRPr="00B41C25" w:rsidRDefault="00817274" w:rsidP="0050091D">
      <w:pPr>
        <w:tabs>
          <w:tab w:val="left" w:pos="720"/>
        </w:tabs>
        <w:spacing w:before="120" w:after="120"/>
        <w:ind w:firstLine="720"/>
        <w:jc w:val="both"/>
        <w:rPr>
          <w:i/>
          <w:color w:val="000000"/>
          <w:sz w:val="28"/>
          <w:szCs w:val="28"/>
          <w:lang w:val="nb-NO"/>
        </w:rPr>
      </w:pPr>
      <w:r w:rsidRPr="00B41C25">
        <w:rPr>
          <w:bCs/>
          <w:i/>
          <w:color w:val="000000"/>
          <w:sz w:val="28"/>
          <w:szCs w:val="28"/>
          <w:lang w:val="nb-NO"/>
        </w:rPr>
        <w:t>Nghị quyết này đã được Hội đồng nhân dân tỉnh khóa XV, kỳ họp thứ Mười một thông qua ngày....tháng 7 năm 2023</w:t>
      </w:r>
      <w:r w:rsidRPr="00B41C25">
        <w:rPr>
          <w:i/>
          <w:color w:val="000000"/>
          <w:sz w:val="28"/>
          <w:szCs w:val="28"/>
          <w:lang w:val="nb-NO"/>
        </w:rPr>
        <w:t>./.</w:t>
      </w:r>
    </w:p>
    <w:tbl>
      <w:tblPr>
        <w:tblW w:w="9356" w:type="dxa"/>
        <w:tblInd w:w="108" w:type="dxa"/>
        <w:tblLook w:val="01E0"/>
      </w:tblPr>
      <w:tblGrid>
        <w:gridCol w:w="4678"/>
        <w:gridCol w:w="4678"/>
      </w:tblGrid>
      <w:tr w:rsidR="00817274" w:rsidRPr="00973715" w:rsidTr="00AE42DA">
        <w:tc>
          <w:tcPr>
            <w:tcW w:w="4678" w:type="dxa"/>
          </w:tcPr>
          <w:p w:rsidR="00817274" w:rsidRPr="00AE42DA" w:rsidRDefault="00817274" w:rsidP="00AE42DA">
            <w:pPr>
              <w:jc w:val="both"/>
              <w:rPr>
                <w:b/>
                <w:bCs/>
                <w:i/>
                <w:iCs/>
                <w:color w:val="000000"/>
                <w:lang w:val="vi-VN"/>
              </w:rPr>
            </w:pPr>
            <w:r w:rsidRPr="00AE42DA">
              <w:rPr>
                <w:b/>
                <w:bCs/>
                <w:i/>
                <w:iCs/>
                <w:color w:val="000000"/>
                <w:lang w:val="vi-VN"/>
              </w:rPr>
              <w:t>Nơi nhận:</w:t>
            </w:r>
          </w:p>
          <w:p w:rsidR="00817274" w:rsidRPr="00AE42DA" w:rsidRDefault="00817274" w:rsidP="00AE42DA">
            <w:pPr>
              <w:ind w:right="-41"/>
              <w:jc w:val="both"/>
              <w:rPr>
                <w:lang w:val="nl-NL"/>
              </w:rPr>
            </w:pPr>
            <w:r w:rsidRPr="00AE42DA">
              <w:rPr>
                <w:sz w:val="22"/>
                <w:szCs w:val="22"/>
                <w:lang w:val="nl-NL"/>
              </w:rPr>
              <w:t>- UBTV Quốc hội;</w:t>
            </w:r>
          </w:p>
          <w:p w:rsidR="00817274" w:rsidRPr="00AE42DA" w:rsidRDefault="00817274" w:rsidP="00AE42DA">
            <w:pPr>
              <w:ind w:right="-41"/>
              <w:jc w:val="both"/>
              <w:rPr>
                <w:lang w:val="nl-NL"/>
              </w:rPr>
            </w:pPr>
            <w:r w:rsidRPr="00AE42DA">
              <w:rPr>
                <w:sz w:val="22"/>
                <w:szCs w:val="22"/>
                <w:lang w:val="nl-NL"/>
              </w:rPr>
              <w:t>- Chính phủ;</w:t>
            </w:r>
          </w:p>
          <w:p w:rsidR="00817274" w:rsidRPr="00AE42DA" w:rsidRDefault="00817274" w:rsidP="00AE42DA">
            <w:pPr>
              <w:ind w:right="-41"/>
              <w:jc w:val="both"/>
              <w:rPr>
                <w:color w:val="000000"/>
                <w:lang w:val="nl-NL"/>
              </w:rPr>
            </w:pPr>
            <w:r w:rsidRPr="00AE42DA">
              <w:rPr>
                <w:color w:val="000000"/>
                <w:sz w:val="22"/>
                <w:szCs w:val="22"/>
                <w:lang w:val="nl-NL"/>
              </w:rPr>
              <w:t xml:space="preserve">- Bộ Công an; </w:t>
            </w:r>
          </w:p>
          <w:p w:rsidR="00817274" w:rsidRPr="00AE42DA" w:rsidRDefault="00817274" w:rsidP="00AE42DA">
            <w:pPr>
              <w:ind w:right="-41"/>
              <w:jc w:val="both"/>
              <w:rPr>
                <w:lang w:val="nl-NL"/>
              </w:rPr>
            </w:pPr>
            <w:r w:rsidRPr="00AE42DA">
              <w:rPr>
                <w:sz w:val="22"/>
                <w:szCs w:val="22"/>
                <w:lang w:val="nl-NL"/>
              </w:rPr>
              <w:t>- Bộ Nội vụ;</w:t>
            </w:r>
          </w:p>
          <w:p w:rsidR="00817274" w:rsidRPr="00AE42DA" w:rsidRDefault="00817274" w:rsidP="00AE42DA">
            <w:pPr>
              <w:ind w:right="-41"/>
              <w:jc w:val="both"/>
              <w:rPr>
                <w:lang w:val="nl-NL"/>
              </w:rPr>
            </w:pPr>
            <w:r w:rsidRPr="00AE42DA">
              <w:rPr>
                <w:sz w:val="22"/>
                <w:szCs w:val="22"/>
                <w:lang w:val="nl-NL"/>
              </w:rPr>
              <w:t>- TT. Tỉnh ủy, HĐND tỉnh</w:t>
            </w:r>
          </w:p>
          <w:p w:rsidR="00817274" w:rsidRPr="00AE42DA" w:rsidRDefault="00817274" w:rsidP="00AE42DA">
            <w:pPr>
              <w:ind w:right="-41"/>
              <w:jc w:val="both"/>
              <w:rPr>
                <w:lang w:val="nl-NL"/>
              </w:rPr>
            </w:pPr>
            <w:r w:rsidRPr="00AE42DA">
              <w:rPr>
                <w:sz w:val="22"/>
                <w:szCs w:val="22"/>
                <w:lang w:val="nl-NL"/>
              </w:rPr>
              <w:t>- Lãnh đạo UBND tỉnh;</w:t>
            </w:r>
            <w:r w:rsidRPr="00AE42DA">
              <w:rPr>
                <w:i/>
                <w:sz w:val="22"/>
                <w:szCs w:val="22"/>
                <w:lang w:val="nl-NL"/>
              </w:rPr>
              <w:t xml:space="preserve">                                                            </w:t>
            </w:r>
            <w:r w:rsidRPr="00AE42DA">
              <w:rPr>
                <w:b/>
                <w:sz w:val="26"/>
                <w:szCs w:val="26"/>
                <w:lang w:val="nl-NL"/>
              </w:rPr>
              <w:t xml:space="preserve">               </w:t>
            </w:r>
          </w:p>
          <w:p w:rsidR="00817274" w:rsidRPr="00AE42DA" w:rsidRDefault="00817274" w:rsidP="00AE42DA">
            <w:pPr>
              <w:ind w:right="-41"/>
              <w:jc w:val="both"/>
              <w:rPr>
                <w:lang w:val="nl-NL"/>
              </w:rPr>
            </w:pPr>
            <w:r w:rsidRPr="00AE42DA">
              <w:rPr>
                <w:sz w:val="22"/>
                <w:szCs w:val="22"/>
                <w:lang w:val="nl-NL"/>
              </w:rPr>
              <w:t xml:space="preserve">- UBMTTQ Việt Nam tỉnh; </w:t>
            </w:r>
          </w:p>
          <w:p w:rsidR="00817274" w:rsidRPr="00AE42DA" w:rsidRDefault="00817274" w:rsidP="00AE42DA">
            <w:pPr>
              <w:ind w:right="-41"/>
              <w:jc w:val="both"/>
              <w:rPr>
                <w:lang w:val="nl-NL"/>
              </w:rPr>
            </w:pPr>
            <w:r w:rsidRPr="00AE42DA">
              <w:rPr>
                <w:sz w:val="22"/>
                <w:szCs w:val="22"/>
                <w:lang w:val="nl-NL"/>
              </w:rPr>
              <w:t>- Đại biểu QH, ĐB HĐND tỉnh;</w:t>
            </w:r>
          </w:p>
          <w:p w:rsidR="00817274" w:rsidRPr="00AE42DA" w:rsidRDefault="00817274" w:rsidP="00AE42DA">
            <w:pPr>
              <w:ind w:right="-41"/>
              <w:jc w:val="both"/>
              <w:rPr>
                <w:lang w:val="nl-NL"/>
              </w:rPr>
            </w:pPr>
            <w:r w:rsidRPr="00AE42DA">
              <w:rPr>
                <w:sz w:val="22"/>
                <w:szCs w:val="22"/>
                <w:lang w:val="nl-NL"/>
              </w:rPr>
              <w:t>- Các Sở, ban, ngành, đoàn thể tỉnh;</w:t>
            </w:r>
          </w:p>
          <w:p w:rsidR="00817274" w:rsidRPr="00AE42DA" w:rsidRDefault="00817274" w:rsidP="00AE42DA">
            <w:pPr>
              <w:ind w:right="-41"/>
              <w:jc w:val="both"/>
              <w:rPr>
                <w:lang w:val="nl-NL"/>
              </w:rPr>
            </w:pPr>
            <w:r w:rsidRPr="00AE42DA">
              <w:rPr>
                <w:sz w:val="22"/>
                <w:szCs w:val="22"/>
                <w:lang w:val="nl-NL"/>
              </w:rPr>
              <w:t>- HĐND, UBND các huyện, TX, TP;</w:t>
            </w:r>
          </w:p>
          <w:p w:rsidR="00817274" w:rsidRPr="00AE42DA" w:rsidRDefault="00817274" w:rsidP="00AE42DA">
            <w:pPr>
              <w:ind w:right="-41"/>
              <w:jc w:val="both"/>
              <w:rPr>
                <w:lang w:val="nl-NL"/>
              </w:rPr>
            </w:pPr>
            <w:r w:rsidRPr="00AE42DA">
              <w:rPr>
                <w:sz w:val="22"/>
                <w:szCs w:val="22"/>
                <w:lang w:val="nl-NL"/>
              </w:rPr>
              <w:t>- Cổng TTĐT Đoàn ĐBQH&amp;HĐND tỉnh;</w:t>
            </w:r>
          </w:p>
          <w:p w:rsidR="00817274" w:rsidRPr="00AE42DA" w:rsidRDefault="00817274" w:rsidP="00AE42DA">
            <w:pPr>
              <w:ind w:right="-41"/>
              <w:jc w:val="both"/>
              <w:rPr>
                <w:lang w:val="nl-NL"/>
              </w:rPr>
            </w:pPr>
            <w:r w:rsidRPr="00AE42DA">
              <w:rPr>
                <w:sz w:val="22"/>
                <w:szCs w:val="22"/>
                <w:lang w:val="nl-NL"/>
              </w:rPr>
              <w:t>- Cổng TTĐT tỉnh;</w:t>
            </w:r>
          </w:p>
          <w:p w:rsidR="00817274" w:rsidRPr="00AE42DA" w:rsidRDefault="00817274" w:rsidP="00AE42DA">
            <w:pPr>
              <w:ind w:right="-41"/>
              <w:jc w:val="both"/>
              <w:rPr>
                <w:lang w:val="nl-NL"/>
              </w:rPr>
            </w:pPr>
            <w:r w:rsidRPr="00AE42DA">
              <w:rPr>
                <w:sz w:val="22"/>
                <w:szCs w:val="22"/>
                <w:lang w:val="nl-NL"/>
              </w:rPr>
              <w:t>- Báo Điện Biên Phủ;</w:t>
            </w:r>
          </w:p>
          <w:p w:rsidR="00817274" w:rsidRPr="00AE42DA" w:rsidRDefault="00817274" w:rsidP="00AE42DA">
            <w:pPr>
              <w:jc w:val="both"/>
              <w:rPr>
                <w:i/>
                <w:iCs/>
                <w:color w:val="000000"/>
                <w:sz w:val="28"/>
                <w:szCs w:val="28"/>
                <w:lang w:val="vi-VN"/>
              </w:rPr>
            </w:pPr>
            <w:r w:rsidRPr="00AE42DA">
              <w:rPr>
                <w:sz w:val="22"/>
                <w:szCs w:val="22"/>
                <w:lang w:val="nl-NL"/>
              </w:rPr>
              <w:t>- Lưu: VT, CVHĐ.</w:t>
            </w:r>
          </w:p>
        </w:tc>
        <w:tc>
          <w:tcPr>
            <w:tcW w:w="4678" w:type="dxa"/>
          </w:tcPr>
          <w:p w:rsidR="00817274" w:rsidRPr="00AE42DA" w:rsidRDefault="00817274" w:rsidP="00AE42DA">
            <w:pPr>
              <w:jc w:val="center"/>
              <w:rPr>
                <w:b/>
                <w:bCs/>
                <w:color w:val="000000"/>
                <w:sz w:val="28"/>
                <w:szCs w:val="28"/>
                <w:lang w:val="vi-VN"/>
              </w:rPr>
            </w:pPr>
            <w:r w:rsidRPr="00AE42DA">
              <w:rPr>
                <w:b/>
                <w:bCs/>
                <w:color w:val="000000"/>
                <w:sz w:val="28"/>
                <w:szCs w:val="28"/>
                <w:lang w:val="vi-VN"/>
              </w:rPr>
              <w:t>CHỦ TỊCH</w:t>
            </w:r>
          </w:p>
          <w:p w:rsidR="00817274" w:rsidRPr="00AE42DA" w:rsidRDefault="00817274" w:rsidP="00AE42DA">
            <w:pPr>
              <w:jc w:val="center"/>
              <w:rPr>
                <w:color w:val="000000"/>
                <w:sz w:val="28"/>
                <w:szCs w:val="28"/>
              </w:rPr>
            </w:pPr>
          </w:p>
          <w:p w:rsidR="00817274" w:rsidRPr="00AE42DA" w:rsidRDefault="00817274" w:rsidP="00AE42DA">
            <w:pPr>
              <w:jc w:val="center"/>
              <w:rPr>
                <w:color w:val="000000"/>
                <w:sz w:val="28"/>
                <w:szCs w:val="28"/>
              </w:rPr>
            </w:pPr>
          </w:p>
          <w:p w:rsidR="00817274" w:rsidRPr="00AE42DA" w:rsidRDefault="00817274" w:rsidP="00AE42DA">
            <w:pPr>
              <w:jc w:val="center"/>
              <w:rPr>
                <w:color w:val="000000"/>
                <w:sz w:val="28"/>
                <w:szCs w:val="28"/>
              </w:rPr>
            </w:pPr>
          </w:p>
          <w:p w:rsidR="00817274" w:rsidRPr="00AE42DA" w:rsidRDefault="00817274" w:rsidP="00AE42DA">
            <w:pPr>
              <w:jc w:val="center"/>
              <w:rPr>
                <w:color w:val="000000"/>
                <w:sz w:val="28"/>
                <w:szCs w:val="28"/>
              </w:rPr>
            </w:pPr>
          </w:p>
          <w:p w:rsidR="00817274" w:rsidRPr="00AE42DA" w:rsidRDefault="00817274" w:rsidP="00AE42DA">
            <w:pPr>
              <w:jc w:val="center"/>
              <w:rPr>
                <w:color w:val="000000"/>
                <w:sz w:val="28"/>
                <w:szCs w:val="28"/>
              </w:rPr>
            </w:pPr>
          </w:p>
          <w:p w:rsidR="00817274" w:rsidRPr="00AE42DA" w:rsidRDefault="00817274" w:rsidP="00AE42DA">
            <w:pPr>
              <w:jc w:val="center"/>
              <w:rPr>
                <w:color w:val="000000"/>
                <w:sz w:val="28"/>
                <w:szCs w:val="28"/>
              </w:rPr>
            </w:pPr>
          </w:p>
          <w:p w:rsidR="00817274" w:rsidRPr="00AE42DA" w:rsidRDefault="00817274" w:rsidP="00AE42DA">
            <w:pPr>
              <w:jc w:val="center"/>
              <w:rPr>
                <w:color w:val="000000"/>
                <w:sz w:val="28"/>
                <w:szCs w:val="28"/>
              </w:rPr>
            </w:pPr>
          </w:p>
          <w:p w:rsidR="00817274" w:rsidRPr="00AE42DA" w:rsidRDefault="00817274" w:rsidP="00AE42DA">
            <w:pPr>
              <w:jc w:val="center"/>
              <w:rPr>
                <w:b/>
                <w:color w:val="000000"/>
                <w:sz w:val="28"/>
                <w:szCs w:val="28"/>
              </w:rPr>
            </w:pPr>
            <w:r w:rsidRPr="00AE42DA">
              <w:rPr>
                <w:b/>
                <w:color w:val="000000"/>
                <w:sz w:val="28"/>
                <w:szCs w:val="28"/>
              </w:rPr>
              <w:t>Lò Văn Phương</w:t>
            </w:r>
            <w:bookmarkStart w:id="0" w:name="_GoBack"/>
            <w:bookmarkEnd w:id="0"/>
          </w:p>
        </w:tc>
      </w:tr>
    </w:tbl>
    <w:p w:rsidR="00817274" w:rsidRDefault="00817274"/>
    <w:sectPr w:rsidR="00817274" w:rsidSect="007D42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DCC"/>
    <w:rsid w:val="00000209"/>
    <w:rsid w:val="00013B56"/>
    <w:rsid w:val="00072B24"/>
    <w:rsid w:val="0008006D"/>
    <w:rsid w:val="000D218B"/>
    <w:rsid w:val="0012217A"/>
    <w:rsid w:val="001437FC"/>
    <w:rsid w:val="00210A07"/>
    <w:rsid w:val="0022277A"/>
    <w:rsid w:val="002301D0"/>
    <w:rsid w:val="00267E4A"/>
    <w:rsid w:val="002731A4"/>
    <w:rsid w:val="0028777C"/>
    <w:rsid w:val="003542EC"/>
    <w:rsid w:val="003B4AB3"/>
    <w:rsid w:val="003E17D1"/>
    <w:rsid w:val="0040664A"/>
    <w:rsid w:val="00467799"/>
    <w:rsid w:val="00491086"/>
    <w:rsid w:val="00496823"/>
    <w:rsid w:val="0050091D"/>
    <w:rsid w:val="00511DBC"/>
    <w:rsid w:val="005372C1"/>
    <w:rsid w:val="00554C5A"/>
    <w:rsid w:val="005605AA"/>
    <w:rsid w:val="0057217F"/>
    <w:rsid w:val="00583017"/>
    <w:rsid w:val="00583667"/>
    <w:rsid w:val="005B6288"/>
    <w:rsid w:val="005C20A5"/>
    <w:rsid w:val="006924F5"/>
    <w:rsid w:val="006936A9"/>
    <w:rsid w:val="006973E6"/>
    <w:rsid w:val="006D3D95"/>
    <w:rsid w:val="0075724E"/>
    <w:rsid w:val="00757476"/>
    <w:rsid w:val="00785168"/>
    <w:rsid w:val="007B3D07"/>
    <w:rsid w:val="007C670B"/>
    <w:rsid w:val="007D42A1"/>
    <w:rsid w:val="007E5758"/>
    <w:rsid w:val="00804049"/>
    <w:rsid w:val="00817274"/>
    <w:rsid w:val="00867A29"/>
    <w:rsid w:val="00901D1D"/>
    <w:rsid w:val="00920957"/>
    <w:rsid w:val="00973715"/>
    <w:rsid w:val="009D1F60"/>
    <w:rsid w:val="00A24065"/>
    <w:rsid w:val="00AD45DB"/>
    <w:rsid w:val="00AE42DA"/>
    <w:rsid w:val="00AF29A2"/>
    <w:rsid w:val="00AF7F5B"/>
    <w:rsid w:val="00B14AB3"/>
    <w:rsid w:val="00B31D16"/>
    <w:rsid w:val="00B3219E"/>
    <w:rsid w:val="00B41C25"/>
    <w:rsid w:val="00B62F63"/>
    <w:rsid w:val="00BB16C8"/>
    <w:rsid w:val="00BB5996"/>
    <w:rsid w:val="00C04552"/>
    <w:rsid w:val="00C17FA0"/>
    <w:rsid w:val="00C668A8"/>
    <w:rsid w:val="00CF0AE3"/>
    <w:rsid w:val="00CF60A6"/>
    <w:rsid w:val="00D06091"/>
    <w:rsid w:val="00D10DCC"/>
    <w:rsid w:val="00D47612"/>
    <w:rsid w:val="00D814FF"/>
    <w:rsid w:val="00D856F0"/>
    <w:rsid w:val="00DE17F1"/>
    <w:rsid w:val="00DF2F7C"/>
    <w:rsid w:val="00E52E95"/>
    <w:rsid w:val="00E65A05"/>
    <w:rsid w:val="00E66279"/>
    <w:rsid w:val="00E851D4"/>
    <w:rsid w:val="00EC582B"/>
    <w:rsid w:val="00F03858"/>
    <w:rsid w:val="00F53A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F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24F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924F5"/>
    <w:pPr>
      <w:spacing w:before="100" w:beforeAutospacing="1" w:after="100" w:afterAutospacing="1"/>
    </w:pPr>
  </w:style>
  <w:style w:type="paragraph" w:styleId="BalloonText">
    <w:name w:val="Balloon Text"/>
    <w:basedOn w:val="Normal"/>
    <w:link w:val="BalloonTextChar"/>
    <w:uiPriority w:val="99"/>
    <w:semiHidden/>
    <w:rsid w:val="007D4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2A1"/>
    <w:rPr>
      <w:rFonts w:ascii="Tahoma" w:hAnsi="Tahoma" w:cs="Tahoma"/>
      <w:sz w:val="16"/>
      <w:szCs w:val="16"/>
    </w:rPr>
  </w:style>
  <w:style w:type="paragraph" w:customStyle="1" w:styleId="CharCharCharChar">
    <w:name w:val="Char Char Char Char"/>
    <w:basedOn w:val="Normal"/>
    <w:uiPriority w:val="99"/>
    <w:semiHidden/>
    <w:rsid w:val="00757476"/>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623</Words>
  <Characters>3555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dc:title>
  <dc:subject/>
  <dc:creator>lenovo</dc:creator>
  <cp:keywords/>
  <dc:description/>
  <cp:lastModifiedBy>Windows User</cp:lastModifiedBy>
  <cp:revision>3</cp:revision>
  <cp:lastPrinted>2023-06-23T01:17:00Z</cp:lastPrinted>
  <dcterms:created xsi:type="dcterms:W3CDTF">2023-07-12T01:27:00Z</dcterms:created>
  <dcterms:modified xsi:type="dcterms:W3CDTF">2023-07-12T03:46:00Z</dcterms:modified>
</cp:coreProperties>
</file>