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7" w:type="dxa"/>
        <w:tblInd w:w="-34" w:type="dxa"/>
        <w:tblLook w:val="0000" w:firstRow="0" w:lastRow="0" w:firstColumn="0" w:lastColumn="0" w:noHBand="0" w:noVBand="0"/>
      </w:tblPr>
      <w:tblGrid>
        <w:gridCol w:w="3544"/>
        <w:gridCol w:w="5863"/>
      </w:tblGrid>
      <w:tr w:rsidR="00381F58" w:rsidRPr="006E26D7" w:rsidTr="005A48D7">
        <w:trPr>
          <w:trHeight w:val="386"/>
        </w:trPr>
        <w:tc>
          <w:tcPr>
            <w:tcW w:w="3544" w:type="dxa"/>
          </w:tcPr>
          <w:p w:rsidR="00381F58" w:rsidRPr="00B85BF8" w:rsidRDefault="00381F58" w:rsidP="007456A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000000"/>
                <w:sz w:val="26"/>
                <w:szCs w:val="28"/>
              </w:rPr>
            </w:pPr>
            <w:r w:rsidRPr="00B85BF8">
              <w:rPr>
                <w:rFonts w:ascii="Times New Roman" w:eastAsia="Times New Roman" w:hAnsi="Times New Roman" w:cs="Times New Roman"/>
                <w:b/>
                <w:color w:val="000000"/>
                <w:sz w:val="26"/>
                <w:szCs w:val="28"/>
              </w:rPr>
              <w:t>HỘI ĐỒNG NHÂN DÂN</w:t>
            </w:r>
          </w:p>
        </w:tc>
        <w:tc>
          <w:tcPr>
            <w:tcW w:w="5863" w:type="dxa"/>
          </w:tcPr>
          <w:p w:rsidR="00381F58" w:rsidRPr="006E26D7" w:rsidRDefault="00381F58" w:rsidP="007456A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color w:val="000000"/>
                <w:sz w:val="28"/>
                <w:szCs w:val="28"/>
              </w:rPr>
            </w:pPr>
            <w:r w:rsidRPr="00B85BF8">
              <w:rPr>
                <w:rFonts w:ascii="Times New Roman" w:eastAsia="Times New Roman" w:hAnsi="Times New Roman" w:cs="Times New Roman"/>
                <w:b/>
                <w:bCs/>
                <w:color w:val="000000"/>
                <w:sz w:val="26"/>
                <w:szCs w:val="28"/>
              </w:rPr>
              <w:t xml:space="preserve">CỘNG HOÀ XÃ HỘI CHỦ NGHĨA VIỆT </w:t>
            </w:r>
            <w:smartTag w:uri="urn:schemas-microsoft-com:office:smarttags" w:element="place">
              <w:smartTag w:uri="urn:schemas-microsoft-com:office:smarttags" w:element="country-region">
                <w:r w:rsidRPr="00B85BF8">
                  <w:rPr>
                    <w:rFonts w:ascii="Times New Roman" w:eastAsia="Times New Roman" w:hAnsi="Times New Roman" w:cs="Times New Roman"/>
                    <w:b/>
                    <w:bCs/>
                    <w:color w:val="000000"/>
                    <w:sz w:val="26"/>
                    <w:szCs w:val="28"/>
                  </w:rPr>
                  <w:t>NAM</w:t>
                </w:r>
              </w:smartTag>
            </w:smartTag>
          </w:p>
        </w:tc>
      </w:tr>
      <w:tr w:rsidR="00381F58" w:rsidRPr="006E26D7" w:rsidTr="005A48D7">
        <w:trPr>
          <w:trHeight w:val="314"/>
        </w:trPr>
        <w:tc>
          <w:tcPr>
            <w:tcW w:w="3544" w:type="dxa"/>
          </w:tcPr>
          <w:p w:rsidR="00381F58" w:rsidRPr="00B85BF8" w:rsidRDefault="00381F58" w:rsidP="007456A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6"/>
                <w:szCs w:val="28"/>
              </w:rPr>
            </w:pPr>
            <w:r w:rsidRPr="00B85BF8">
              <w:rPr>
                <w:rFonts w:ascii="Times New Roman" w:eastAsia="Times New Roman" w:hAnsi="Times New Roman" w:cs="Times New Roman"/>
                <w:b/>
                <w:bCs/>
                <w:color w:val="000000"/>
                <w:sz w:val="26"/>
                <w:szCs w:val="28"/>
              </w:rPr>
              <w:t>TỈNH ĐIỆN BIÊN</w:t>
            </w:r>
          </w:p>
        </w:tc>
        <w:tc>
          <w:tcPr>
            <w:tcW w:w="5863" w:type="dxa"/>
          </w:tcPr>
          <w:p w:rsidR="00381F58" w:rsidRPr="006E26D7" w:rsidRDefault="00381F58" w:rsidP="007456A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8"/>
                <w:szCs w:val="28"/>
              </w:rPr>
            </w:pPr>
            <w:r w:rsidRPr="006E26D7">
              <w:rPr>
                <w:rFonts w:ascii="Times New Roman" w:eastAsia="Times New Roman" w:hAnsi="Times New Roman" w:cs="Times New Roman"/>
                <w:b/>
                <w:bCs/>
                <w:color w:val="000000"/>
                <w:sz w:val="28"/>
                <w:szCs w:val="28"/>
              </w:rPr>
              <w:t>Độc lập - Tự do - Hạnh phúc</w:t>
            </w:r>
          </w:p>
        </w:tc>
      </w:tr>
      <w:tr w:rsidR="00381F58" w:rsidRPr="006E26D7" w:rsidTr="005A48D7">
        <w:trPr>
          <w:trHeight w:val="425"/>
        </w:trPr>
        <w:tc>
          <w:tcPr>
            <w:tcW w:w="3544" w:type="dxa"/>
          </w:tcPr>
          <w:p w:rsidR="00381F58" w:rsidRPr="006E26D7" w:rsidRDefault="00463A5A" w:rsidP="007456A3">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Calibri" w:hAnsi="Times New Roman" w:cs="Times New Roman"/>
                <w:noProof/>
                <w:sz w:val="28"/>
                <w:lang w:val="vi-VN" w:eastAsia="vi-VN"/>
              </w:rPr>
              <mc:AlternateContent>
                <mc:Choice Requires="wps">
                  <w:drawing>
                    <wp:anchor distT="4294967294" distB="4294967294" distL="114300" distR="114300" simplePos="0" relativeHeight="251659264" behindDoc="0" locked="0" layoutInCell="1" allowOverlap="1">
                      <wp:simplePos x="0" y="0"/>
                      <wp:positionH relativeFrom="column">
                        <wp:posOffset>479263</wp:posOffset>
                      </wp:positionH>
                      <wp:positionV relativeFrom="paragraph">
                        <wp:posOffset>30480</wp:posOffset>
                      </wp:positionV>
                      <wp:extent cx="11430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54213" id="Straight Connector 3"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75pt,2.4pt" to="127.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9QIwIAAEA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XOMFOmg&#10;RVtvidi3HlVaKRBQWzQOOvXGFRBeqY0NldKT2ppnTb85pHTVErXnke/L2QBIFjKSVylh4wzctus/&#10;agYx5OB1FO3U2A41UpivITGAgzDoFLt0vneJnzyicJhl+ThNoZn05ktIESBCorHOf+C6Q8EosRQq&#10;CEgKcnx2PlD6FRKOlV4LKeMQSIX6Es8no0lMcFoKFpwhzNn9rpIWHUkYo/jF+sDzGGb1QbEI1nLC&#10;VlfbEyEvNlwuVcCDUoDO1brMyfd5Ol/NVrN8kI+mq0Ge1vXg/brKB9N19m5Sj+uqqrMfgVqWF61g&#10;jKvA7jazWf53M3F9PZdpu0/tXYbkNXrUC8je/pF07Gpo5GUkdpqdN/bWbRjTGHx9UuEdPO7Bfnz4&#10;y58AAAD//wMAUEsDBBQABgAIAAAAIQAXwO9b2QAAAAYBAAAPAAAAZHJzL2Rvd25yZXYueG1sTI/B&#10;TsMwEETvSP0Haytxow6BAE3jVBUCLkhIlMDZiZckwl5HsZuGv2fLBY5PM5p9W2xnZ8WEY+g9Kbhc&#10;JSCQGm96ahVUb48XdyBC1GS09YQKvjHAtlycFTo3/kivOO1jK3iEQq4VdDEOuZSh6dDpsPIDEmef&#10;fnQ6Mo6tNKM+8rizMk2SG+l0T3yh0wPed9h87Q9Owe7j+eHqZaqdt2bdVu/GVclTqtT5ct5tQESc&#10;418ZTvqsDiU71f5AJgir4DbLuKngmh/gOM1OXP+yLAv5X7/8AQAA//8DAFBLAQItABQABgAIAAAA&#10;IQC2gziS/gAAAOEBAAATAAAAAAAAAAAAAAAAAAAAAABbQ29udGVudF9UeXBlc10ueG1sUEsBAi0A&#10;FAAGAAgAAAAhADj9If/WAAAAlAEAAAsAAAAAAAAAAAAAAAAALwEAAF9yZWxzLy5yZWxzUEsBAi0A&#10;FAAGAAgAAAAhADebb1AjAgAAQAQAAA4AAAAAAAAAAAAAAAAALgIAAGRycy9lMm9Eb2MueG1sUEsB&#10;Ai0AFAAGAAgAAAAhABfA71vZAAAABgEAAA8AAAAAAAAAAAAAAAAAfQQAAGRycy9kb3ducmV2Lnht&#10;bFBLBQYAAAAABAAEAPMAAACDBQAAAAA=&#10;"/>
                  </w:pict>
                </mc:Fallback>
              </mc:AlternateContent>
            </w:r>
          </w:p>
          <w:p w:rsidR="00381F58" w:rsidRPr="006E26D7" w:rsidRDefault="008E114E" w:rsidP="00BE1E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Số: </w:t>
            </w:r>
            <w:r w:rsidR="00BE1E50">
              <w:rPr>
                <w:rFonts w:ascii="Times New Roman" w:eastAsia="Times New Roman" w:hAnsi="Times New Roman" w:cs="Times New Roman"/>
                <w:color w:val="000000"/>
                <w:sz w:val="28"/>
                <w:szCs w:val="28"/>
              </w:rPr>
              <w:t>18</w:t>
            </w:r>
            <w:r w:rsidR="00381F58">
              <w:rPr>
                <w:rFonts w:ascii="Times New Roman" w:eastAsia="Times New Roman" w:hAnsi="Times New Roman" w:cs="Times New Roman"/>
                <w:color w:val="000000"/>
                <w:sz w:val="28"/>
                <w:szCs w:val="28"/>
              </w:rPr>
              <w:t>/2019</w:t>
            </w:r>
            <w:r w:rsidR="00381F58" w:rsidRPr="006E26D7">
              <w:rPr>
                <w:rFonts w:ascii="Times New Roman" w:eastAsia="Times New Roman" w:hAnsi="Times New Roman" w:cs="Times New Roman"/>
                <w:color w:val="000000"/>
                <w:sz w:val="28"/>
                <w:szCs w:val="28"/>
              </w:rPr>
              <w:t>/NQ-HĐND</w:t>
            </w:r>
          </w:p>
        </w:tc>
        <w:tc>
          <w:tcPr>
            <w:tcW w:w="5863" w:type="dxa"/>
          </w:tcPr>
          <w:p w:rsidR="00381F58" w:rsidRPr="006E26D7" w:rsidRDefault="00463A5A" w:rsidP="007456A3">
            <w:pPr>
              <w:overflowPunct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6"/>
                <w:szCs w:val="26"/>
              </w:rPr>
            </w:pPr>
            <w:r>
              <w:rPr>
                <w:rFonts w:ascii="Times New Roman" w:eastAsia="Calibri" w:hAnsi="Times New Roman" w:cs="Times New Roman"/>
                <w:noProof/>
                <w:sz w:val="28"/>
                <w:lang w:val="vi-VN" w:eastAsia="vi-VN"/>
              </w:rPr>
              <mc:AlternateContent>
                <mc:Choice Requires="wps">
                  <w:drawing>
                    <wp:anchor distT="4294967294" distB="4294967294" distL="114300" distR="114300" simplePos="0" relativeHeight="251660288" behindDoc="0" locked="0" layoutInCell="1" allowOverlap="1">
                      <wp:simplePos x="0" y="0"/>
                      <wp:positionH relativeFrom="column">
                        <wp:posOffset>772465</wp:posOffset>
                      </wp:positionH>
                      <wp:positionV relativeFrom="paragraph">
                        <wp:posOffset>53975</wp:posOffset>
                      </wp:positionV>
                      <wp:extent cx="20574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389F8"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8pt,4.25pt" to="222.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Q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Ror0&#10;0KKtt0S0nUeVVgoE1BZNgk6DcQWEV2pjQ6X0qLbmRdPvDilddUS1PPJ9OxkAyUJG8i4lbJyB23bD&#10;F80ghuy9jqIdG9sHSJADHWNvTrfe8KNHFA4n6fQpT6G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B8aYr72gAAAAcBAAAPAAAAZHJzL2Rvd25yZXYueG1sTI7BTsMwEETv&#10;SPyDtUhcqtZpaKsqxKkQkBsXChXXbbwkEfE6jd028PUsXOD4NKOZl29G16kTDaH1bGA+S0ARV962&#10;XBt4fSmna1AhIlvsPJOBTwqwKS4vcsysP/MznbaxVjLCIUMDTYx9pnWoGnIYZr4nluzdDw6j4FBr&#10;O+BZxl2n0yRZaYcty0ODPd03VH1sj85AKHd0KL8m1SR5u6k9pYeHp0c05vpqvLsFFWmMf2X40Rd1&#10;KMRp749sg+qE0/lKqgbWS1CSLxZL4f0v6yLX//2LbwAAAP//AwBQSwECLQAUAAYACAAAACEAtoM4&#10;kv4AAADhAQAAEwAAAAAAAAAAAAAAAAAAAAAAW0NvbnRlbnRfVHlwZXNdLnhtbFBLAQItABQABgAI&#10;AAAAIQA4/SH/1gAAAJQBAAALAAAAAAAAAAAAAAAAAC8BAABfcmVscy8ucmVsc1BLAQItABQABgAI&#10;AAAAIQDa+7rQHQIAADYEAAAOAAAAAAAAAAAAAAAAAC4CAABkcnMvZTJvRG9jLnhtbFBLAQItABQA&#10;BgAIAAAAIQB8aYr72gAAAAcBAAAPAAAAAAAAAAAAAAAAAHcEAABkcnMvZG93bnJldi54bWxQSwUG&#10;AAAAAAQABADzAAAAfgUAAAAA&#10;"/>
                  </w:pict>
                </mc:Fallback>
              </mc:AlternateContent>
            </w:r>
          </w:p>
          <w:p w:rsidR="00381F58" w:rsidRPr="006E26D7" w:rsidRDefault="00B85BF8" w:rsidP="007456A3">
            <w:pPr>
              <w:overflowPunct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xml:space="preserve">                </w:t>
            </w:r>
            <w:r w:rsidR="00BD7FB7">
              <w:rPr>
                <w:rFonts w:ascii="Times New Roman" w:eastAsia="Times New Roman" w:hAnsi="Times New Roman" w:cs="Times New Roman"/>
                <w:i/>
                <w:iCs/>
                <w:color w:val="000000"/>
                <w:sz w:val="28"/>
                <w:szCs w:val="28"/>
              </w:rPr>
              <w:t xml:space="preserve">Điện Biên, ngày 06 </w:t>
            </w:r>
            <w:r w:rsidR="00830DB6">
              <w:rPr>
                <w:rFonts w:ascii="Times New Roman" w:eastAsia="Times New Roman" w:hAnsi="Times New Roman" w:cs="Times New Roman"/>
                <w:i/>
                <w:iCs/>
                <w:color w:val="000000"/>
                <w:sz w:val="28"/>
                <w:szCs w:val="28"/>
              </w:rPr>
              <w:t>tháng</w:t>
            </w:r>
            <w:r w:rsidR="00830DB6">
              <w:rPr>
                <w:rFonts w:ascii="Times New Roman" w:eastAsia="Times New Roman" w:hAnsi="Times New Roman" w:cs="Times New Roman"/>
                <w:i/>
                <w:iCs/>
                <w:color w:val="000000"/>
                <w:sz w:val="28"/>
                <w:szCs w:val="28"/>
                <w:lang w:val="vi-VN"/>
              </w:rPr>
              <w:t xml:space="preserve"> 12 </w:t>
            </w:r>
            <w:r w:rsidR="00381F58">
              <w:rPr>
                <w:rFonts w:ascii="Times New Roman" w:eastAsia="Times New Roman" w:hAnsi="Times New Roman" w:cs="Times New Roman"/>
                <w:i/>
                <w:iCs/>
                <w:color w:val="000000"/>
                <w:sz w:val="28"/>
                <w:szCs w:val="28"/>
              </w:rPr>
              <w:t>năm 2019</w:t>
            </w:r>
          </w:p>
        </w:tc>
      </w:tr>
      <w:tr w:rsidR="00381F58" w:rsidRPr="006E26D7" w:rsidTr="005A48D7">
        <w:trPr>
          <w:trHeight w:val="80"/>
        </w:trPr>
        <w:tc>
          <w:tcPr>
            <w:tcW w:w="3544" w:type="dxa"/>
          </w:tcPr>
          <w:p w:rsidR="00381F58" w:rsidRPr="006E26D7" w:rsidRDefault="00381F58" w:rsidP="007456A3">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8"/>
                <w:szCs w:val="28"/>
              </w:rPr>
            </w:pPr>
          </w:p>
          <w:p w:rsidR="00381F58" w:rsidRPr="0030558F" w:rsidRDefault="00381F58" w:rsidP="0030558F">
            <w:pPr>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
                <w:szCs w:val="28"/>
              </w:rPr>
            </w:pPr>
          </w:p>
        </w:tc>
        <w:tc>
          <w:tcPr>
            <w:tcW w:w="5863" w:type="dxa"/>
          </w:tcPr>
          <w:p w:rsidR="00381F58" w:rsidRPr="006E26D7" w:rsidRDefault="00381F58" w:rsidP="007456A3">
            <w:pPr>
              <w:overflowPunct w:val="0"/>
              <w:autoSpaceDE w:val="0"/>
              <w:autoSpaceDN w:val="0"/>
              <w:adjustRightInd w:val="0"/>
              <w:spacing w:after="0" w:line="240" w:lineRule="auto"/>
              <w:textAlignment w:val="baseline"/>
              <w:rPr>
                <w:rFonts w:ascii="Times New Roman" w:eastAsia="Times New Roman" w:hAnsi="Times New Roman" w:cs="Times New Roman"/>
                <w:i/>
                <w:iCs/>
                <w:color w:val="000000"/>
                <w:sz w:val="26"/>
                <w:szCs w:val="26"/>
              </w:rPr>
            </w:pPr>
          </w:p>
        </w:tc>
      </w:tr>
    </w:tbl>
    <w:p w:rsidR="00381F58" w:rsidRPr="006E26D7" w:rsidRDefault="00381F58" w:rsidP="00381F58">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8"/>
          <w:szCs w:val="28"/>
          <w:lang w:val="nl-NL"/>
        </w:rPr>
      </w:pPr>
      <w:r w:rsidRPr="006E26D7">
        <w:rPr>
          <w:rFonts w:ascii="Times New Roman" w:eastAsia="Times New Roman" w:hAnsi="Times New Roman" w:cs="Times New Roman"/>
          <w:b/>
          <w:color w:val="000000"/>
          <w:sz w:val="28"/>
          <w:szCs w:val="28"/>
          <w:lang w:val="nl-NL"/>
        </w:rPr>
        <w:t>NGHỊ QUYẾT</w:t>
      </w:r>
    </w:p>
    <w:p w:rsidR="00381F58" w:rsidRPr="0050188B" w:rsidRDefault="00381F58" w:rsidP="00381F58">
      <w:pPr>
        <w:spacing w:after="0" w:line="240" w:lineRule="auto"/>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Sửa đổi, bổ sung Điều 2 của Nghị quyết số 03/2018/NQ-HĐND</w:t>
      </w:r>
      <w:r w:rsidR="00B85BF8">
        <w:rPr>
          <w:rFonts w:ascii="Times New Roman" w:eastAsia="Times New Roman" w:hAnsi="Times New Roman" w:cs="Times New Roman"/>
          <w:b/>
          <w:sz w:val="28"/>
          <w:szCs w:val="28"/>
          <w:lang w:val="nl-NL"/>
        </w:rPr>
        <w:t>,</w:t>
      </w:r>
      <w:r>
        <w:rPr>
          <w:rFonts w:ascii="Times New Roman" w:eastAsia="Times New Roman" w:hAnsi="Times New Roman" w:cs="Times New Roman"/>
          <w:b/>
          <w:sz w:val="28"/>
          <w:szCs w:val="28"/>
          <w:lang w:val="nl-NL"/>
        </w:rPr>
        <w:t xml:space="preserve"> ngày 07/12/2</w:t>
      </w:r>
      <w:r w:rsidR="00133E3A">
        <w:rPr>
          <w:rFonts w:ascii="Times New Roman" w:eastAsia="Times New Roman" w:hAnsi="Times New Roman" w:cs="Times New Roman"/>
          <w:b/>
          <w:sz w:val="28"/>
          <w:szCs w:val="28"/>
          <w:lang w:val="nl-NL"/>
        </w:rPr>
        <w:t>018 của Hội đồng nhân dân tỉnh Q</w:t>
      </w:r>
      <w:r>
        <w:rPr>
          <w:rFonts w:ascii="Times New Roman" w:eastAsia="Times New Roman" w:hAnsi="Times New Roman" w:cs="Times New Roman"/>
          <w:b/>
          <w:sz w:val="28"/>
          <w:szCs w:val="28"/>
          <w:lang w:val="nl-NL"/>
        </w:rPr>
        <w:t>uy định một số nội dung chi, mức chi đặc thù và mức phân bổ kinh phí ngân sách trung ương bổ sung có mục tiêu cho ngân sách địa phương từ nguồn thu xử phạt vi phạm hành chính trong lĩnh vực an toàn giao thông trên địa bàn tỉnh Điện Biên</w:t>
      </w:r>
    </w:p>
    <w:p w:rsidR="00381F58" w:rsidRPr="006E26D7" w:rsidRDefault="00463A5A" w:rsidP="00381F58">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color w:val="000000"/>
          <w:sz w:val="28"/>
          <w:szCs w:val="28"/>
          <w:lang w:val="nl-NL"/>
        </w:rPr>
      </w:pPr>
      <w:r>
        <w:rPr>
          <w:rFonts w:ascii="Times New Roman" w:eastAsia="Times New Roman" w:hAnsi="Times New Roman" w:cs="Times New Roman"/>
          <w:b/>
          <w:noProof/>
          <w:color w:val="000000"/>
          <w:sz w:val="28"/>
          <w:szCs w:val="28"/>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1858645</wp:posOffset>
                </wp:positionH>
                <wp:positionV relativeFrom="paragraph">
                  <wp:posOffset>34452</wp:posOffset>
                </wp:positionV>
                <wp:extent cx="2305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A6F6"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35pt,2.7pt" to="327.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5QJQIAAEAEAAAOAAAAZHJzL2Uyb0RvYy54bWysU02P0zAQvSPxHyzf2yTddGmjpiuUtFwW&#10;tlIX7q7tJBaObdlu0wrx3xm7H1C4IEQiOf548zLz5nnxdOwlOnDrhFYlzsYpRlxRzYRqS/z5dT2a&#10;YeQ8UYxIrXiJT9zhp+XbN4vBFHyiOy0ZtwhIlCsGU+LOe1MkiaMd74kba8MVHDba9sTD0rYJs2QA&#10;9l4mkzR9TAZtmbGacudgtz4f4mXkbxpO/UvTOO6RLDHk5uNo47gLY7JckKK1xHSCXtIg/5BFT4SC&#10;n96oauIJ2lvxB1UvqNVON35MdZ/ophGUxxqgmiz9rZptRwyPtYA4ztxkcv+Pln46bCwSDHqHkSI9&#10;tGjrLRFt51GllQIBtUVZ0GkwrgB4pTY2VEqPamueNf3qkNJVR1TLY76vJwMkMSK5CwkLZ+Bvu+Gj&#10;ZoAhe6+jaMfG9qiRwnwJgYEchEHH2KXTrUv86BGFzclDOoUXI3o9S0gRKEKgsc5/4LpHYVJiKVQQ&#10;kBTk8Ow8FAHQKyRsK70WUkYTSIWGEs+nk2kMcFoKFg4DzNl2V0mLDiTYKD5BESC7g1m9VyySdZyw&#10;1WXuiZDnOeClCnxQCqRzmZ198m2ezlez1Swf5ZPH1ShP63r0fl3lo8d19m5aP9RVVWffQ2pZXnSC&#10;Ma5CdlfPZvnfeeJye85uu7n2JkNyzx5LhGSv35h07Gpo5NkSO81OGxvUCA0Gm0bw5UqFe/DrOqJ+&#10;XvzlDwAAAP//AwBQSwMEFAAGAAgAAAAhALQ0AWjaAAAABwEAAA8AAABkcnMvZG93bnJldi54bWxM&#10;jsFOwzAQRO9I/IO1SNyoQyClDXGqCgEXpEqUlLMTL0mEvY5iNw1/z8IFjk8zmnnFZnZWTDiG3pOC&#10;60UCAqnxpqdWQfX2dLUCEaImo60nVPCFATbl+Vmhc+NP9IrTPraCRyjkWkEX45BLGZoOnQ4LPyBx&#10;9uFHpyPj2Eoz6hOPOyvTJFlKp3vih04P+NBh87k/OgXb95fHm91UO2/Nuq0OxlXJc6rU5cW8vQcR&#10;cY5/ZfjRZ3Uo2an2RzJBWAXpOr3jqoLsFgTnyyxjrn9ZloX8719+AwAA//8DAFBLAQItABQABgAI&#10;AAAAIQC2gziS/gAAAOEBAAATAAAAAAAAAAAAAAAAAAAAAABbQ29udGVudF9UeXBlc10ueG1sUEsB&#10;Ai0AFAAGAAgAAAAhADj9If/WAAAAlAEAAAsAAAAAAAAAAAAAAAAALwEAAF9yZWxzLy5yZWxzUEsB&#10;Ai0AFAAGAAgAAAAhALqtflAlAgAAQAQAAA4AAAAAAAAAAAAAAAAALgIAAGRycy9lMm9Eb2MueG1s&#10;UEsBAi0AFAAGAAgAAAAhALQ0AWjaAAAABwEAAA8AAAAAAAAAAAAAAAAAfwQAAGRycy9kb3ducmV2&#10;LnhtbFBLBQYAAAAABAAEAPMAAACGBQAAAAA=&#10;"/>
            </w:pict>
          </mc:Fallback>
        </mc:AlternateContent>
      </w:r>
    </w:p>
    <w:p w:rsidR="00381F58" w:rsidRPr="00B85BF8" w:rsidRDefault="00381F58" w:rsidP="00381F58">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6"/>
          <w:szCs w:val="28"/>
          <w:lang w:val="nl-NL"/>
        </w:rPr>
      </w:pPr>
      <w:r w:rsidRPr="00B85BF8">
        <w:rPr>
          <w:rFonts w:ascii="Times New Roman" w:eastAsia="Times New Roman" w:hAnsi="Times New Roman" w:cs="Times New Roman"/>
          <w:b/>
          <w:color w:val="000000"/>
          <w:sz w:val="26"/>
          <w:szCs w:val="28"/>
          <w:lang w:val="nl-NL"/>
        </w:rPr>
        <w:t>HỘI ĐỒNG NHÂN DÂN TỈNH ĐIỆN BIÊN</w:t>
      </w:r>
    </w:p>
    <w:p w:rsidR="00381F58" w:rsidRPr="00B85BF8" w:rsidRDefault="00381F58" w:rsidP="00381F58">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6"/>
          <w:szCs w:val="28"/>
          <w:lang w:val="nl-NL"/>
        </w:rPr>
      </w:pPr>
      <w:r w:rsidRPr="00B85BF8">
        <w:rPr>
          <w:rFonts w:ascii="Times New Roman" w:eastAsia="Times New Roman" w:hAnsi="Times New Roman" w:cs="Times New Roman"/>
          <w:b/>
          <w:color w:val="000000"/>
          <w:sz w:val="26"/>
          <w:szCs w:val="28"/>
          <w:lang w:val="nl-NL"/>
        </w:rPr>
        <w:t>KHÓA XIV, KỲ HỌP THỨ 12</w:t>
      </w:r>
    </w:p>
    <w:p w:rsidR="00381F58" w:rsidRPr="00C04FA8" w:rsidRDefault="00381F58" w:rsidP="00381F58">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10"/>
          <w:szCs w:val="28"/>
          <w:lang w:val="nl-NL"/>
        </w:rPr>
      </w:pPr>
    </w:p>
    <w:p w:rsidR="00381F58" w:rsidRPr="00F97FC9" w:rsidRDefault="00381F58" w:rsidP="006C49E4">
      <w:pPr>
        <w:overflowPunct w:val="0"/>
        <w:autoSpaceDE w:val="0"/>
        <w:autoSpaceDN w:val="0"/>
        <w:adjustRightInd w:val="0"/>
        <w:spacing w:before="120" w:after="120" w:line="240" w:lineRule="auto"/>
        <w:ind w:firstLine="720"/>
        <w:jc w:val="both"/>
        <w:textAlignment w:val="baseline"/>
        <w:rPr>
          <w:rFonts w:ascii="Times New Roman" w:eastAsia="Times New Roman" w:hAnsi="Times New Roman" w:cs="Times New Roman"/>
          <w:i/>
          <w:color w:val="000000"/>
          <w:sz w:val="28"/>
          <w:szCs w:val="28"/>
          <w:lang w:val="nl-NL"/>
        </w:rPr>
      </w:pPr>
      <w:r w:rsidRPr="00F97FC9">
        <w:rPr>
          <w:rFonts w:ascii="Times New Roman" w:eastAsia="Times New Roman" w:hAnsi="Times New Roman" w:cs="Times New Roman"/>
          <w:i/>
          <w:color w:val="000000"/>
          <w:sz w:val="28"/>
          <w:szCs w:val="28"/>
          <w:lang w:val="nl-NL"/>
        </w:rPr>
        <w:t xml:space="preserve">Căn cứ Luật </w:t>
      </w:r>
      <w:r w:rsidR="00B85BF8" w:rsidRPr="00F97FC9">
        <w:rPr>
          <w:rFonts w:ascii="Times New Roman" w:eastAsia="Times New Roman" w:hAnsi="Times New Roman" w:cs="Times New Roman"/>
          <w:i/>
          <w:color w:val="000000"/>
          <w:sz w:val="28"/>
          <w:szCs w:val="28"/>
          <w:lang w:val="nl-NL"/>
        </w:rPr>
        <w:t>T</w:t>
      </w:r>
      <w:r w:rsidRPr="00F97FC9">
        <w:rPr>
          <w:rFonts w:ascii="Times New Roman" w:eastAsia="Times New Roman" w:hAnsi="Times New Roman" w:cs="Times New Roman"/>
          <w:i/>
          <w:color w:val="000000"/>
          <w:sz w:val="28"/>
          <w:szCs w:val="28"/>
          <w:lang w:val="nl-NL"/>
        </w:rPr>
        <w:t>ổ chức chính quyền địa phương ngày 19 tháng 6 năm 2015;</w:t>
      </w:r>
    </w:p>
    <w:p w:rsidR="00381F58" w:rsidRPr="00F97FC9" w:rsidRDefault="00381F58" w:rsidP="006C49E4">
      <w:pPr>
        <w:overflowPunct w:val="0"/>
        <w:autoSpaceDE w:val="0"/>
        <w:autoSpaceDN w:val="0"/>
        <w:adjustRightInd w:val="0"/>
        <w:spacing w:before="120" w:after="120" w:line="240" w:lineRule="auto"/>
        <w:ind w:firstLine="720"/>
        <w:jc w:val="both"/>
        <w:textAlignment w:val="baseline"/>
        <w:rPr>
          <w:rFonts w:ascii="Times New Roman" w:eastAsia="Times New Roman" w:hAnsi="Times New Roman" w:cs="Times New Roman"/>
          <w:i/>
          <w:color w:val="000000"/>
          <w:spacing w:val="-8"/>
          <w:sz w:val="28"/>
          <w:szCs w:val="28"/>
          <w:lang w:val="nl-NL"/>
        </w:rPr>
      </w:pPr>
      <w:r w:rsidRPr="00F97FC9">
        <w:rPr>
          <w:rFonts w:ascii="Times New Roman" w:eastAsia="Times New Roman" w:hAnsi="Times New Roman" w:cs="Times New Roman"/>
          <w:i/>
          <w:color w:val="000000"/>
          <w:spacing w:val="-8"/>
          <w:sz w:val="28"/>
          <w:szCs w:val="28"/>
          <w:lang w:val="nl-NL"/>
        </w:rPr>
        <w:t>Căn cứ Luật ban hành văn bản quy phạm pháp luật ngày 22 tháng 6 năm 2015;</w:t>
      </w:r>
    </w:p>
    <w:p w:rsidR="00381F58" w:rsidRPr="00F97FC9" w:rsidRDefault="00381F58" w:rsidP="006C49E4">
      <w:pPr>
        <w:overflowPunct w:val="0"/>
        <w:autoSpaceDE w:val="0"/>
        <w:autoSpaceDN w:val="0"/>
        <w:adjustRightInd w:val="0"/>
        <w:spacing w:before="120" w:after="120" w:line="240" w:lineRule="auto"/>
        <w:ind w:firstLine="720"/>
        <w:jc w:val="both"/>
        <w:textAlignment w:val="baseline"/>
        <w:rPr>
          <w:rFonts w:ascii="Times New Roman" w:eastAsia="Times New Roman" w:hAnsi="Times New Roman" w:cs="Times New Roman"/>
          <w:i/>
          <w:color w:val="000000"/>
          <w:sz w:val="28"/>
          <w:szCs w:val="28"/>
          <w:lang w:val="nl-NL"/>
        </w:rPr>
      </w:pPr>
      <w:r w:rsidRPr="00F97FC9">
        <w:rPr>
          <w:rFonts w:ascii="Times New Roman" w:eastAsia="Times New Roman" w:hAnsi="Times New Roman" w:cs="Times New Roman"/>
          <w:i/>
          <w:color w:val="000000"/>
          <w:sz w:val="28"/>
          <w:szCs w:val="28"/>
          <w:lang w:val="nl-NL"/>
        </w:rPr>
        <w:t>Căn cứ Luật ngân sách nhà nước ngày 25 tháng 6 năm 2015;</w:t>
      </w:r>
    </w:p>
    <w:p w:rsidR="00381F58" w:rsidRPr="00F97FC9" w:rsidRDefault="00381F58" w:rsidP="006C49E4">
      <w:pPr>
        <w:overflowPunct w:val="0"/>
        <w:autoSpaceDE w:val="0"/>
        <w:autoSpaceDN w:val="0"/>
        <w:adjustRightInd w:val="0"/>
        <w:spacing w:before="120" w:after="120" w:line="240" w:lineRule="auto"/>
        <w:ind w:firstLine="720"/>
        <w:jc w:val="both"/>
        <w:textAlignment w:val="baseline"/>
        <w:rPr>
          <w:rFonts w:ascii="Times New Roman" w:eastAsia="Times New Roman" w:hAnsi="Times New Roman" w:cs="Times New Roman"/>
          <w:i/>
          <w:color w:val="000000"/>
          <w:sz w:val="28"/>
          <w:szCs w:val="28"/>
          <w:lang w:val="nl-NL"/>
        </w:rPr>
      </w:pPr>
      <w:r w:rsidRPr="00F97FC9">
        <w:rPr>
          <w:rFonts w:ascii="Times New Roman" w:eastAsia="Times New Roman" w:hAnsi="Times New Roman" w:cs="Times New Roman"/>
          <w:i/>
          <w:color w:val="000000"/>
          <w:sz w:val="28"/>
          <w:szCs w:val="28"/>
          <w:lang w:val="nl-NL"/>
        </w:rPr>
        <w:t>Căn cứ Thông tư số 01/2018/TT-BTC</w:t>
      </w:r>
      <w:r w:rsidR="00D40763" w:rsidRPr="00F97FC9">
        <w:rPr>
          <w:rFonts w:ascii="Times New Roman" w:eastAsia="Times New Roman" w:hAnsi="Times New Roman" w:cs="Times New Roman"/>
          <w:i/>
          <w:color w:val="000000"/>
          <w:sz w:val="28"/>
          <w:szCs w:val="28"/>
          <w:lang w:val="nl-NL"/>
        </w:rPr>
        <w:t>,</w:t>
      </w:r>
      <w:r w:rsidRPr="00F97FC9">
        <w:rPr>
          <w:rFonts w:ascii="Times New Roman" w:eastAsia="Times New Roman" w:hAnsi="Times New Roman" w:cs="Times New Roman"/>
          <w:i/>
          <w:color w:val="000000"/>
          <w:sz w:val="28"/>
          <w:szCs w:val="28"/>
          <w:lang w:val="nl-NL"/>
        </w:rPr>
        <w:t xml:space="preserve"> ngày 02 tháng 01 năm 2018 của Bộ Tài chính quy định việc quản lý và sử dụng kinh phí bảo đảm trật tự an toàn giao thông; Thông tư số 28/2019/TT-BTC</w:t>
      </w:r>
      <w:r w:rsidR="00D40763" w:rsidRPr="00F97FC9">
        <w:rPr>
          <w:rFonts w:ascii="Times New Roman" w:eastAsia="Times New Roman" w:hAnsi="Times New Roman" w:cs="Times New Roman"/>
          <w:i/>
          <w:color w:val="000000"/>
          <w:sz w:val="28"/>
          <w:szCs w:val="28"/>
          <w:lang w:val="nl-NL"/>
        </w:rPr>
        <w:t>,</w:t>
      </w:r>
      <w:r w:rsidRPr="00F97FC9">
        <w:rPr>
          <w:rFonts w:ascii="Times New Roman" w:eastAsia="Times New Roman" w:hAnsi="Times New Roman" w:cs="Times New Roman"/>
          <w:i/>
          <w:color w:val="000000"/>
          <w:sz w:val="28"/>
          <w:szCs w:val="28"/>
          <w:lang w:val="nl-NL"/>
        </w:rPr>
        <w:t xml:space="preserve"> ngày 21 tháng 5 năm 2019 của Bộ Tài chính sửa đổi, bổ sung một số Điều của Thông tư số 01/2018/TT-BTC</w:t>
      </w:r>
      <w:r w:rsidR="00D40763" w:rsidRPr="00F97FC9">
        <w:rPr>
          <w:rFonts w:ascii="Times New Roman" w:eastAsia="Times New Roman" w:hAnsi="Times New Roman" w:cs="Times New Roman"/>
          <w:i/>
          <w:color w:val="000000"/>
          <w:sz w:val="28"/>
          <w:szCs w:val="28"/>
          <w:lang w:val="nl-NL"/>
        </w:rPr>
        <w:t>,</w:t>
      </w:r>
      <w:r w:rsidRPr="00F97FC9">
        <w:rPr>
          <w:rFonts w:ascii="Times New Roman" w:eastAsia="Times New Roman" w:hAnsi="Times New Roman" w:cs="Times New Roman"/>
          <w:i/>
          <w:color w:val="000000"/>
          <w:sz w:val="28"/>
          <w:szCs w:val="28"/>
          <w:lang w:val="nl-NL"/>
        </w:rPr>
        <w:t xml:space="preserve"> ngày 02 tháng 01 năm 2018 của Bộ Tài chính quy định việc quản lý và sử dụng kinh phí bảo</w:t>
      </w:r>
      <w:r w:rsidR="003C7B26" w:rsidRPr="00F97FC9">
        <w:rPr>
          <w:rFonts w:ascii="Times New Roman" w:eastAsia="Times New Roman" w:hAnsi="Times New Roman" w:cs="Times New Roman"/>
          <w:i/>
          <w:color w:val="000000"/>
          <w:sz w:val="28"/>
          <w:szCs w:val="28"/>
          <w:lang w:val="nl-NL"/>
        </w:rPr>
        <w:t xml:space="preserve"> đảm trật tự an toàn giao thông</w:t>
      </w:r>
      <w:r w:rsidR="00C05CEE">
        <w:rPr>
          <w:rFonts w:ascii="Times New Roman" w:eastAsia="Times New Roman" w:hAnsi="Times New Roman" w:cs="Times New Roman"/>
          <w:i/>
          <w:color w:val="000000"/>
          <w:sz w:val="28"/>
          <w:szCs w:val="28"/>
          <w:lang w:val="nl-NL"/>
        </w:rPr>
        <w:t>;</w:t>
      </w:r>
    </w:p>
    <w:p w:rsidR="00381F58" w:rsidRPr="00F97FC9" w:rsidRDefault="00381F58" w:rsidP="006C49E4">
      <w:pPr>
        <w:overflowPunct w:val="0"/>
        <w:autoSpaceDE w:val="0"/>
        <w:autoSpaceDN w:val="0"/>
        <w:adjustRightInd w:val="0"/>
        <w:spacing w:before="120" w:after="120" w:line="240" w:lineRule="auto"/>
        <w:ind w:firstLine="720"/>
        <w:jc w:val="both"/>
        <w:textAlignment w:val="baseline"/>
        <w:rPr>
          <w:rFonts w:ascii="Times New Roman" w:eastAsia="Times New Roman" w:hAnsi="Times New Roman" w:cs="Times New Roman"/>
          <w:i/>
          <w:sz w:val="28"/>
          <w:szCs w:val="28"/>
          <w:lang w:val="vi-VN"/>
        </w:rPr>
      </w:pPr>
      <w:r w:rsidRPr="00F97FC9">
        <w:rPr>
          <w:rFonts w:ascii="Times New Roman" w:eastAsia="Times New Roman" w:hAnsi="Times New Roman" w:cs="Times New Roman"/>
          <w:i/>
          <w:color w:val="000000"/>
          <w:sz w:val="28"/>
          <w:szCs w:val="28"/>
          <w:lang w:val="nl-NL"/>
        </w:rPr>
        <w:t>Xét tờ trình số</w:t>
      </w:r>
      <w:r w:rsidR="003F4C6A" w:rsidRPr="00F97FC9">
        <w:rPr>
          <w:rFonts w:ascii="Times New Roman" w:eastAsia="Times New Roman" w:hAnsi="Times New Roman" w:cs="Times New Roman"/>
          <w:i/>
          <w:color w:val="000000"/>
          <w:sz w:val="28"/>
          <w:szCs w:val="28"/>
          <w:lang w:val="vi-VN"/>
        </w:rPr>
        <w:t xml:space="preserve"> 3520</w:t>
      </w:r>
      <w:r w:rsidRPr="00F97FC9">
        <w:rPr>
          <w:rFonts w:ascii="Times New Roman" w:eastAsia="Times New Roman" w:hAnsi="Times New Roman" w:cs="Times New Roman"/>
          <w:i/>
          <w:color w:val="000000"/>
          <w:sz w:val="28"/>
          <w:szCs w:val="28"/>
          <w:lang w:val="nl-NL"/>
        </w:rPr>
        <w:t>/TTr-UBND</w:t>
      </w:r>
      <w:r w:rsidR="00D40763" w:rsidRPr="00F97FC9">
        <w:rPr>
          <w:rFonts w:ascii="Times New Roman" w:eastAsia="Times New Roman" w:hAnsi="Times New Roman" w:cs="Times New Roman"/>
          <w:i/>
          <w:color w:val="000000"/>
          <w:sz w:val="28"/>
          <w:szCs w:val="28"/>
          <w:lang w:val="nl-NL"/>
        </w:rPr>
        <w:t>,</w:t>
      </w:r>
      <w:r w:rsidRPr="00F97FC9">
        <w:rPr>
          <w:rFonts w:ascii="Times New Roman" w:eastAsia="Times New Roman" w:hAnsi="Times New Roman" w:cs="Times New Roman"/>
          <w:i/>
          <w:color w:val="000000"/>
          <w:sz w:val="28"/>
          <w:szCs w:val="28"/>
          <w:lang w:val="nl-NL"/>
        </w:rPr>
        <w:t xml:space="preserve"> ngày</w:t>
      </w:r>
      <w:r w:rsidR="003F4C6A" w:rsidRPr="00F97FC9">
        <w:rPr>
          <w:rFonts w:ascii="Times New Roman" w:eastAsia="Times New Roman" w:hAnsi="Times New Roman" w:cs="Times New Roman"/>
          <w:i/>
          <w:color w:val="000000"/>
          <w:sz w:val="28"/>
          <w:szCs w:val="28"/>
          <w:lang w:val="vi-VN"/>
        </w:rPr>
        <w:t xml:space="preserve"> 29 </w:t>
      </w:r>
      <w:r w:rsidRPr="00F97FC9">
        <w:rPr>
          <w:rFonts w:ascii="Times New Roman" w:eastAsia="Times New Roman" w:hAnsi="Times New Roman" w:cs="Times New Roman"/>
          <w:i/>
          <w:color w:val="000000"/>
          <w:sz w:val="28"/>
          <w:szCs w:val="28"/>
          <w:lang w:val="nl-NL"/>
        </w:rPr>
        <w:t>tháng</w:t>
      </w:r>
      <w:r w:rsidR="003F4C6A" w:rsidRPr="00F97FC9">
        <w:rPr>
          <w:rFonts w:ascii="Times New Roman" w:eastAsia="Times New Roman" w:hAnsi="Times New Roman" w:cs="Times New Roman"/>
          <w:i/>
          <w:color w:val="000000"/>
          <w:sz w:val="28"/>
          <w:szCs w:val="28"/>
          <w:lang w:val="vi-VN"/>
        </w:rPr>
        <w:t xml:space="preserve"> 11</w:t>
      </w:r>
      <w:r w:rsidRPr="00F97FC9">
        <w:rPr>
          <w:rFonts w:ascii="Times New Roman" w:eastAsia="Times New Roman" w:hAnsi="Times New Roman" w:cs="Times New Roman"/>
          <w:i/>
          <w:color w:val="000000"/>
          <w:sz w:val="28"/>
          <w:szCs w:val="28"/>
          <w:lang w:val="nl-NL"/>
        </w:rPr>
        <w:t xml:space="preserve"> năm 2019 của Ủy ban nhân dân tỉnh về việc </w:t>
      </w:r>
      <w:r w:rsidRPr="00F97FC9">
        <w:rPr>
          <w:rFonts w:ascii="Times New Roman" w:eastAsia="Times New Roman" w:hAnsi="Times New Roman" w:cs="Times New Roman"/>
          <w:i/>
          <w:sz w:val="28"/>
          <w:szCs w:val="28"/>
          <w:lang w:val="nl-NL"/>
        </w:rPr>
        <w:t>sửa đổi, bổ sung Điều 2 của Nghị quyết số 03/2018/NQ-HĐND</w:t>
      </w:r>
      <w:r w:rsidR="00F72704">
        <w:rPr>
          <w:rFonts w:ascii="Times New Roman" w:eastAsia="Times New Roman" w:hAnsi="Times New Roman" w:cs="Times New Roman"/>
          <w:i/>
          <w:sz w:val="28"/>
          <w:szCs w:val="28"/>
          <w:lang w:val="nl-NL"/>
        </w:rPr>
        <w:t>,</w:t>
      </w:r>
      <w:r w:rsidRPr="00F97FC9">
        <w:rPr>
          <w:rFonts w:ascii="Times New Roman" w:eastAsia="Times New Roman" w:hAnsi="Times New Roman" w:cs="Times New Roman"/>
          <w:i/>
          <w:sz w:val="28"/>
          <w:szCs w:val="28"/>
          <w:lang w:val="nl-NL"/>
        </w:rPr>
        <w:t xml:space="preserve"> ngày 07/12/2018 của Hội đồng nhân dân tỉnh</w:t>
      </w:r>
      <w:r w:rsidR="003F4C6A" w:rsidRPr="00F97FC9">
        <w:rPr>
          <w:rFonts w:ascii="Times New Roman" w:eastAsia="Times New Roman" w:hAnsi="Times New Roman" w:cs="Times New Roman"/>
          <w:i/>
          <w:sz w:val="28"/>
          <w:szCs w:val="28"/>
          <w:lang w:val="vi-VN"/>
        </w:rPr>
        <w:t xml:space="preserve"> </w:t>
      </w:r>
      <w:r w:rsidRPr="00F97FC9">
        <w:rPr>
          <w:rFonts w:ascii="Times New Roman" w:eastAsia="Times New Roman" w:hAnsi="Times New Roman" w:cs="Times New Roman"/>
          <w:i/>
          <w:color w:val="000000"/>
          <w:sz w:val="28"/>
          <w:szCs w:val="28"/>
          <w:lang w:val="nl-NL"/>
        </w:rPr>
        <w:t>Quy định</w:t>
      </w:r>
      <w:r w:rsidRPr="00664E8D">
        <w:rPr>
          <w:rFonts w:ascii="Times New Roman" w:eastAsia="Calibri" w:hAnsi="Times New Roman" w:cs="Times New Roman"/>
          <w:i/>
          <w:sz w:val="28"/>
          <w:szCs w:val="28"/>
          <w:lang w:val="nl-NL"/>
        </w:rPr>
        <w:t xml:space="preserve"> nội dung chi, mức chi đặc thù và mức phân bổ kinh phí ngân sách trung ương bổ sung có mục tiêu cho ngân sách địa phương từ nguồn thu xử phạt vi phạm hành chính trong lĩnh vực an toàn giao thông trên địa bàn tỉnh Điện Biên</w:t>
      </w:r>
      <w:r w:rsidRPr="00F97FC9">
        <w:rPr>
          <w:rFonts w:ascii="Times New Roman" w:eastAsia="Times New Roman" w:hAnsi="Times New Roman" w:cs="Times New Roman"/>
          <w:i/>
          <w:color w:val="000000"/>
          <w:sz w:val="28"/>
          <w:szCs w:val="28"/>
          <w:lang w:val="nl-NL"/>
        </w:rPr>
        <w:t>;</w:t>
      </w:r>
      <w:r w:rsidR="00C05CEE">
        <w:rPr>
          <w:rFonts w:ascii="Times New Roman" w:eastAsia="Times New Roman" w:hAnsi="Times New Roman" w:cs="Times New Roman"/>
          <w:i/>
          <w:color w:val="000000"/>
          <w:sz w:val="28"/>
          <w:szCs w:val="28"/>
          <w:lang w:val="nl-NL"/>
        </w:rPr>
        <w:t xml:space="preserve"> </w:t>
      </w:r>
      <w:r w:rsidRPr="00F97FC9">
        <w:rPr>
          <w:rFonts w:ascii="Times New Roman" w:eastAsia="Times New Roman" w:hAnsi="Times New Roman" w:cs="Times New Roman"/>
          <w:i/>
          <w:color w:val="000000"/>
          <w:sz w:val="28"/>
          <w:szCs w:val="28"/>
          <w:lang w:val="nl-NL"/>
        </w:rPr>
        <w:t xml:space="preserve">Báo cáo thẩm tra </w:t>
      </w:r>
      <w:r w:rsidR="003F4C6A" w:rsidRPr="00F97FC9">
        <w:rPr>
          <w:rFonts w:ascii="Times New Roman" w:eastAsia="Times New Roman" w:hAnsi="Times New Roman" w:cs="Times New Roman"/>
          <w:i/>
          <w:spacing w:val="-10"/>
          <w:sz w:val="28"/>
          <w:szCs w:val="28"/>
          <w:lang w:val="nl-NL"/>
        </w:rPr>
        <w:t>số</w:t>
      </w:r>
      <w:r w:rsidR="003F4C6A" w:rsidRPr="00F97FC9">
        <w:rPr>
          <w:rFonts w:ascii="Times New Roman" w:eastAsia="Times New Roman" w:hAnsi="Times New Roman" w:cs="Times New Roman"/>
          <w:i/>
          <w:spacing w:val="-10"/>
          <w:sz w:val="28"/>
          <w:szCs w:val="28"/>
          <w:lang w:val="vi-VN"/>
        </w:rPr>
        <w:t xml:space="preserve"> </w:t>
      </w:r>
      <w:r w:rsidR="003F4C6A" w:rsidRPr="00F97FC9">
        <w:rPr>
          <w:rFonts w:ascii="Times New Roman" w:eastAsia="Times New Roman" w:hAnsi="Times New Roman" w:cs="Times New Roman"/>
          <w:i/>
          <w:spacing w:val="-10"/>
          <w:sz w:val="28"/>
          <w:szCs w:val="28"/>
          <w:lang w:val="nl-NL"/>
        </w:rPr>
        <w:t>75</w:t>
      </w:r>
      <w:r w:rsidRPr="00F97FC9">
        <w:rPr>
          <w:rFonts w:ascii="Times New Roman" w:eastAsia="Times New Roman" w:hAnsi="Times New Roman" w:cs="Times New Roman"/>
          <w:i/>
          <w:spacing w:val="-10"/>
          <w:sz w:val="28"/>
          <w:szCs w:val="28"/>
          <w:lang w:val="nl-NL"/>
        </w:rPr>
        <w:t xml:space="preserve">       /BC-HĐND</w:t>
      </w:r>
      <w:r w:rsidR="00D40763" w:rsidRPr="00F97FC9">
        <w:rPr>
          <w:rFonts w:ascii="Times New Roman" w:eastAsia="Times New Roman" w:hAnsi="Times New Roman" w:cs="Times New Roman"/>
          <w:i/>
          <w:sz w:val="28"/>
          <w:szCs w:val="28"/>
          <w:lang w:val="nl-NL"/>
        </w:rPr>
        <w:t>,</w:t>
      </w:r>
      <w:r w:rsidRPr="00F97FC9">
        <w:rPr>
          <w:rFonts w:ascii="Times New Roman" w:eastAsia="Times New Roman" w:hAnsi="Times New Roman" w:cs="Times New Roman"/>
          <w:i/>
          <w:sz w:val="28"/>
          <w:szCs w:val="28"/>
          <w:lang w:val="nl-NL"/>
        </w:rPr>
        <w:t xml:space="preserve"> ngày</w:t>
      </w:r>
      <w:r w:rsidR="003F4C6A" w:rsidRPr="00F97FC9">
        <w:rPr>
          <w:rFonts w:ascii="Times New Roman" w:eastAsia="Times New Roman" w:hAnsi="Times New Roman" w:cs="Times New Roman"/>
          <w:i/>
          <w:sz w:val="28"/>
          <w:szCs w:val="28"/>
          <w:lang w:val="vi-VN"/>
        </w:rPr>
        <w:t xml:space="preserve"> 29</w:t>
      </w:r>
      <w:r w:rsidRPr="00F97FC9">
        <w:rPr>
          <w:rFonts w:ascii="Times New Roman" w:eastAsia="Times New Roman" w:hAnsi="Times New Roman" w:cs="Times New Roman"/>
          <w:i/>
          <w:sz w:val="28"/>
          <w:szCs w:val="28"/>
          <w:lang w:val="nl-NL"/>
        </w:rPr>
        <w:t xml:space="preserve"> tháng</w:t>
      </w:r>
      <w:r w:rsidR="003F4C6A" w:rsidRPr="00F97FC9">
        <w:rPr>
          <w:rFonts w:ascii="Times New Roman" w:eastAsia="Times New Roman" w:hAnsi="Times New Roman" w:cs="Times New Roman"/>
          <w:i/>
          <w:sz w:val="28"/>
          <w:szCs w:val="28"/>
          <w:lang w:val="vi-VN"/>
        </w:rPr>
        <w:t xml:space="preserve"> 12</w:t>
      </w:r>
      <w:r w:rsidRPr="00F97FC9">
        <w:rPr>
          <w:rFonts w:ascii="Times New Roman" w:eastAsia="Times New Roman" w:hAnsi="Times New Roman" w:cs="Times New Roman"/>
          <w:i/>
          <w:sz w:val="28"/>
          <w:szCs w:val="28"/>
          <w:lang w:val="nl-NL"/>
        </w:rPr>
        <w:t xml:space="preserve"> năm 2019 của Ban </w:t>
      </w:r>
      <w:r w:rsidR="00957AAB" w:rsidRPr="00F97FC9">
        <w:rPr>
          <w:rFonts w:ascii="Times New Roman" w:eastAsia="Times New Roman" w:hAnsi="Times New Roman" w:cs="Times New Roman"/>
          <w:i/>
          <w:sz w:val="28"/>
          <w:szCs w:val="28"/>
          <w:lang w:val="nl-NL"/>
        </w:rPr>
        <w:t>Pháp chế</w:t>
      </w:r>
      <w:r w:rsidRPr="00F97FC9">
        <w:rPr>
          <w:rFonts w:ascii="Times New Roman" w:eastAsia="Times New Roman" w:hAnsi="Times New Roman" w:cs="Times New Roman"/>
          <w:i/>
          <w:sz w:val="28"/>
          <w:szCs w:val="28"/>
          <w:lang w:val="nl-NL"/>
        </w:rPr>
        <w:t xml:space="preserve"> Hội đồng nhân dân tỉnh; ý kiến thảo luận của đại biểu Hộ</w:t>
      </w:r>
      <w:r w:rsidR="00183456" w:rsidRPr="00F97FC9">
        <w:rPr>
          <w:rFonts w:ascii="Times New Roman" w:eastAsia="Times New Roman" w:hAnsi="Times New Roman" w:cs="Times New Roman"/>
          <w:i/>
          <w:sz w:val="28"/>
          <w:szCs w:val="28"/>
          <w:lang w:val="nl-NL"/>
        </w:rPr>
        <w:t>i đồng nhân dân tỉnh tại kỳ họp</w:t>
      </w:r>
      <w:r w:rsidR="00183456" w:rsidRPr="00F97FC9">
        <w:rPr>
          <w:rFonts w:ascii="Times New Roman" w:eastAsia="Times New Roman" w:hAnsi="Times New Roman" w:cs="Times New Roman"/>
          <w:i/>
          <w:sz w:val="28"/>
          <w:szCs w:val="28"/>
          <w:lang w:val="vi-VN"/>
        </w:rPr>
        <w:t>.</w:t>
      </w:r>
    </w:p>
    <w:p w:rsidR="00381F58" w:rsidRPr="00664E8D" w:rsidRDefault="00381F58" w:rsidP="007D6151">
      <w:pPr>
        <w:overflowPunct w:val="0"/>
        <w:autoSpaceDE w:val="0"/>
        <w:autoSpaceDN w:val="0"/>
        <w:adjustRightInd w:val="0"/>
        <w:spacing w:before="60" w:after="0" w:line="240" w:lineRule="auto"/>
        <w:ind w:firstLine="720"/>
        <w:jc w:val="both"/>
        <w:textAlignment w:val="baseline"/>
        <w:rPr>
          <w:rFonts w:ascii="Times New Roman" w:eastAsia="Times New Roman" w:hAnsi="Times New Roman" w:cs="Times New Roman"/>
          <w:i/>
          <w:sz w:val="14"/>
          <w:szCs w:val="28"/>
          <w:lang w:val="nl-NL"/>
        </w:rPr>
      </w:pPr>
    </w:p>
    <w:p w:rsidR="00381F58" w:rsidRPr="00F97FC9" w:rsidRDefault="00381F58" w:rsidP="007D6151">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b/>
          <w:color w:val="000000"/>
          <w:sz w:val="30"/>
          <w:szCs w:val="28"/>
          <w:lang w:val="nl-NL"/>
        </w:rPr>
      </w:pPr>
      <w:r w:rsidRPr="00F97FC9">
        <w:rPr>
          <w:rFonts w:ascii="Times New Roman" w:eastAsia="Times New Roman" w:hAnsi="Times New Roman" w:cs="Times New Roman"/>
          <w:b/>
          <w:color w:val="000000"/>
          <w:sz w:val="30"/>
          <w:szCs w:val="28"/>
          <w:lang w:val="nl-NL"/>
        </w:rPr>
        <w:t>QUYẾT NGHỊ:</w:t>
      </w:r>
    </w:p>
    <w:p w:rsidR="00381F58" w:rsidRPr="00F97FC9" w:rsidRDefault="00381F58" w:rsidP="007D6151">
      <w:pPr>
        <w:overflowPunct w:val="0"/>
        <w:autoSpaceDE w:val="0"/>
        <w:autoSpaceDN w:val="0"/>
        <w:adjustRightInd w:val="0"/>
        <w:spacing w:before="60" w:after="0" w:line="264" w:lineRule="auto"/>
        <w:ind w:firstLine="720"/>
        <w:jc w:val="both"/>
        <w:textAlignment w:val="baseline"/>
        <w:rPr>
          <w:rFonts w:ascii="Times New Roman" w:eastAsia="Times New Roman" w:hAnsi="Times New Roman" w:cs="Times New Roman"/>
          <w:b/>
          <w:color w:val="000000"/>
          <w:sz w:val="4"/>
          <w:szCs w:val="28"/>
          <w:lang w:val="nl-NL"/>
        </w:rPr>
      </w:pPr>
    </w:p>
    <w:p w:rsidR="00381F58" w:rsidRPr="00F97FC9" w:rsidRDefault="00381F58" w:rsidP="00F97FC9">
      <w:pPr>
        <w:spacing w:before="120" w:after="0" w:line="240" w:lineRule="auto"/>
        <w:ind w:firstLine="720"/>
        <w:jc w:val="both"/>
        <w:rPr>
          <w:rFonts w:ascii="Times New Roman" w:eastAsia="Times New Roman" w:hAnsi="Times New Roman" w:cs="Times New Roman"/>
          <w:b/>
          <w:spacing w:val="-6"/>
          <w:sz w:val="28"/>
          <w:szCs w:val="28"/>
          <w:shd w:val="clear" w:color="auto" w:fill="FFFFFF"/>
          <w:lang w:val="nl-NL" w:eastAsia="vi-VN"/>
        </w:rPr>
      </w:pPr>
      <w:bookmarkStart w:id="0" w:name="dieu_1"/>
      <w:r w:rsidRPr="00F97FC9">
        <w:rPr>
          <w:rFonts w:ascii="Times New Roman" w:eastAsia="Times New Roman" w:hAnsi="Times New Roman" w:cs="Times New Roman"/>
          <w:b/>
          <w:bCs/>
          <w:color w:val="000000"/>
          <w:sz w:val="28"/>
          <w:szCs w:val="28"/>
          <w:lang w:val="nl-NL"/>
        </w:rPr>
        <w:t xml:space="preserve">Điều 1. </w:t>
      </w:r>
      <w:bookmarkEnd w:id="0"/>
      <w:r w:rsidR="002E5CD9" w:rsidRPr="00F97FC9">
        <w:rPr>
          <w:rFonts w:ascii="Times New Roman" w:eastAsia="Times New Roman" w:hAnsi="Times New Roman" w:cs="Times New Roman"/>
          <w:b/>
          <w:bCs/>
          <w:color w:val="000000"/>
          <w:sz w:val="28"/>
          <w:szCs w:val="28"/>
          <w:lang w:val="nl-NL"/>
        </w:rPr>
        <w:t>Sửa đ</w:t>
      </w:r>
      <w:r w:rsidRPr="00F97FC9">
        <w:rPr>
          <w:rFonts w:ascii="Times New Roman" w:eastAsia="Times New Roman" w:hAnsi="Times New Roman" w:cs="Times New Roman"/>
          <w:b/>
          <w:bCs/>
          <w:color w:val="000000"/>
          <w:sz w:val="28"/>
          <w:szCs w:val="28"/>
          <w:lang w:val="nl-NL"/>
        </w:rPr>
        <w:t xml:space="preserve">ổi, bổ sung Điều 2 của Nghị quyết số </w:t>
      </w:r>
      <w:r w:rsidRPr="00F97FC9">
        <w:rPr>
          <w:rFonts w:ascii="Times New Roman" w:eastAsia="Times New Roman" w:hAnsi="Times New Roman" w:cs="Times New Roman"/>
          <w:b/>
          <w:sz w:val="28"/>
          <w:szCs w:val="28"/>
          <w:lang w:val="nl-NL"/>
        </w:rPr>
        <w:t>0</w:t>
      </w:r>
      <w:r w:rsidR="00456E55" w:rsidRPr="00F97FC9">
        <w:rPr>
          <w:rFonts w:ascii="Times New Roman" w:eastAsia="Times New Roman" w:hAnsi="Times New Roman" w:cs="Times New Roman"/>
          <w:b/>
          <w:sz w:val="28"/>
          <w:szCs w:val="28"/>
          <w:lang w:val="nl-NL"/>
        </w:rPr>
        <w:t>3/2018/NQ-HĐND</w:t>
      </w:r>
      <w:r w:rsidR="00D40763" w:rsidRPr="00F97FC9">
        <w:rPr>
          <w:rFonts w:ascii="Times New Roman" w:eastAsia="Times New Roman" w:hAnsi="Times New Roman" w:cs="Times New Roman"/>
          <w:b/>
          <w:sz w:val="28"/>
          <w:szCs w:val="28"/>
          <w:lang w:val="nl-NL"/>
        </w:rPr>
        <w:t>,</w:t>
      </w:r>
      <w:r w:rsidR="00456E55" w:rsidRPr="00F97FC9">
        <w:rPr>
          <w:rFonts w:ascii="Times New Roman" w:eastAsia="Times New Roman" w:hAnsi="Times New Roman" w:cs="Times New Roman"/>
          <w:b/>
          <w:sz w:val="28"/>
          <w:szCs w:val="28"/>
          <w:lang w:val="nl-NL"/>
        </w:rPr>
        <w:t xml:space="preserve"> ngày 07 tháng 12 năm </w:t>
      </w:r>
      <w:r w:rsidRPr="00F97FC9">
        <w:rPr>
          <w:rFonts w:ascii="Times New Roman" w:eastAsia="Times New Roman" w:hAnsi="Times New Roman" w:cs="Times New Roman"/>
          <w:b/>
          <w:sz w:val="28"/>
          <w:szCs w:val="28"/>
          <w:lang w:val="nl-NL"/>
        </w:rPr>
        <w:t xml:space="preserve">2018 của Hội đồng nhân dân tỉnh Quy định một số nội dung chi, mức chi đặc thù và mức phân bổ kinh phí ngân sách trung ương bổ sung có mục tiêu cho ngân sách địa phương từ nguồn thu xử phạt vi phạm </w:t>
      </w:r>
      <w:r w:rsidRPr="00F97FC9">
        <w:rPr>
          <w:rFonts w:ascii="Times New Roman" w:eastAsia="Times New Roman" w:hAnsi="Times New Roman" w:cs="Times New Roman"/>
          <w:b/>
          <w:spacing w:val="-6"/>
          <w:sz w:val="28"/>
          <w:szCs w:val="28"/>
          <w:lang w:val="nl-NL"/>
        </w:rPr>
        <w:t>hành chính trong lĩnh vực an toàn giao thông trên địa bàn tỉnh Điện Biên,</w:t>
      </w:r>
      <w:r w:rsidRPr="00F97FC9">
        <w:rPr>
          <w:rFonts w:ascii="Times New Roman" w:eastAsia="Times New Roman" w:hAnsi="Times New Roman" w:cs="Times New Roman"/>
          <w:b/>
          <w:spacing w:val="-6"/>
          <w:sz w:val="28"/>
          <w:szCs w:val="28"/>
          <w:shd w:val="clear" w:color="auto" w:fill="FFFFFF"/>
          <w:lang w:val="nl-NL" w:eastAsia="vi-VN"/>
        </w:rPr>
        <w:t xml:space="preserve"> cụ thể:</w:t>
      </w:r>
    </w:p>
    <w:p w:rsidR="00381F58" w:rsidRPr="00F97FC9" w:rsidRDefault="001F032A" w:rsidP="00F97FC9">
      <w:pPr>
        <w:pStyle w:val="ListParagraph"/>
        <w:numPr>
          <w:ilvl w:val="0"/>
          <w:numId w:val="1"/>
        </w:numPr>
        <w:tabs>
          <w:tab w:val="left" w:pos="993"/>
        </w:tabs>
        <w:spacing w:before="120" w:after="0" w:line="240" w:lineRule="auto"/>
        <w:ind w:left="0" w:firstLine="720"/>
        <w:jc w:val="both"/>
        <w:rPr>
          <w:rFonts w:ascii="Times New Roman" w:eastAsia="Times New Roman" w:hAnsi="Times New Roman" w:cs="Times New Roman"/>
          <w:sz w:val="28"/>
          <w:szCs w:val="28"/>
          <w:shd w:val="clear" w:color="auto" w:fill="FFFFFF"/>
          <w:lang w:val="nl-NL" w:eastAsia="vi-VN"/>
        </w:rPr>
      </w:pPr>
      <w:r w:rsidRPr="00F97FC9">
        <w:rPr>
          <w:rFonts w:ascii="Times New Roman" w:eastAsia="Times New Roman" w:hAnsi="Times New Roman" w:cs="Times New Roman"/>
          <w:sz w:val="28"/>
          <w:szCs w:val="28"/>
          <w:shd w:val="clear" w:color="auto" w:fill="FFFFFF"/>
          <w:lang w:val="nl-NL" w:eastAsia="vi-VN"/>
        </w:rPr>
        <w:t>Bổ sung Đ</w:t>
      </w:r>
      <w:r w:rsidR="00381F58" w:rsidRPr="00F97FC9">
        <w:rPr>
          <w:rFonts w:ascii="Times New Roman" w:eastAsia="Times New Roman" w:hAnsi="Times New Roman" w:cs="Times New Roman"/>
          <w:sz w:val="28"/>
          <w:szCs w:val="28"/>
          <w:shd w:val="clear" w:color="auto" w:fill="FFFFFF"/>
          <w:lang w:val="nl-NL" w:eastAsia="vi-VN"/>
        </w:rPr>
        <w:t>iểm đ, e, g</w:t>
      </w:r>
      <w:r w:rsidRPr="00F97FC9">
        <w:rPr>
          <w:rFonts w:ascii="Times New Roman" w:eastAsia="Times New Roman" w:hAnsi="Times New Roman" w:cs="Times New Roman"/>
          <w:sz w:val="28"/>
          <w:szCs w:val="28"/>
          <w:shd w:val="clear" w:color="auto" w:fill="FFFFFF"/>
          <w:lang w:val="nl-NL" w:eastAsia="vi-VN"/>
        </w:rPr>
        <w:t>,</w:t>
      </w:r>
      <w:r w:rsidR="00381F58" w:rsidRPr="00F97FC9">
        <w:rPr>
          <w:rFonts w:ascii="Times New Roman" w:eastAsia="Times New Roman" w:hAnsi="Times New Roman" w:cs="Times New Roman"/>
          <w:sz w:val="28"/>
          <w:szCs w:val="28"/>
          <w:shd w:val="clear" w:color="auto" w:fill="FFFFFF"/>
          <w:lang w:val="nl-NL" w:eastAsia="vi-VN"/>
        </w:rPr>
        <w:t xml:space="preserve"> Khoản 1, Điều 2 như sau:</w:t>
      </w:r>
    </w:p>
    <w:p w:rsidR="00381F58" w:rsidRPr="00F97FC9" w:rsidRDefault="00C520EE" w:rsidP="00F97FC9">
      <w:pPr>
        <w:spacing w:before="120" w:after="0" w:line="240" w:lineRule="auto"/>
        <w:ind w:firstLine="720"/>
        <w:jc w:val="both"/>
        <w:rPr>
          <w:rFonts w:ascii="Times New Roman" w:eastAsia="Times New Roman" w:hAnsi="Times New Roman" w:cs="Times New Roman"/>
          <w:sz w:val="28"/>
          <w:szCs w:val="28"/>
          <w:shd w:val="clear" w:color="auto" w:fill="FFFFFF"/>
          <w:lang w:val="nl-NL" w:eastAsia="vi-VN"/>
        </w:rPr>
      </w:pPr>
      <w:r w:rsidRPr="00F97FC9">
        <w:rPr>
          <w:rFonts w:ascii="Times New Roman" w:eastAsia="Times New Roman" w:hAnsi="Times New Roman" w:cs="Times New Roman"/>
          <w:sz w:val="28"/>
          <w:szCs w:val="28"/>
          <w:shd w:val="clear" w:color="auto" w:fill="FFFFFF"/>
          <w:lang w:val="nl-NL" w:eastAsia="vi-VN"/>
        </w:rPr>
        <w:t>"</w:t>
      </w:r>
      <w:r w:rsidR="006C1497" w:rsidRPr="00F97FC9">
        <w:rPr>
          <w:rFonts w:ascii="Times New Roman" w:eastAsia="Times New Roman" w:hAnsi="Times New Roman" w:cs="Times New Roman"/>
          <w:sz w:val="28"/>
          <w:szCs w:val="28"/>
          <w:shd w:val="clear" w:color="auto" w:fill="FFFFFF"/>
          <w:lang w:val="nl-NL" w:eastAsia="vi-VN"/>
        </w:rPr>
        <w:t>đ)</w:t>
      </w:r>
      <w:r w:rsidR="00381F58" w:rsidRPr="00F97FC9">
        <w:rPr>
          <w:rFonts w:ascii="Times New Roman" w:eastAsia="Times New Roman" w:hAnsi="Times New Roman" w:cs="Times New Roman"/>
          <w:sz w:val="28"/>
          <w:szCs w:val="28"/>
          <w:shd w:val="clear" w:color="auto" w:fill="FFFFFF"/>
          <w:lang w:val="nl-NL" w:eastAsia="vi-VN"/>
        </w:rPr>
        <w:t xml:space="preserve"> Chi vận hành số điện thoại đường dây nóng về trật tự an toàn giao thông (sau đây gọi tắt là TTATGT)</w:t>
      </w:r>
      <w:r w:rsidR="00B55FCE" w:rsidRPr="00F97FC9">
        <w:rPr>
          <w:rFonts w:ascii="Times New Roman" w:eastAsia="Times New Roman" w:hAnsi="Times New Roman" w:cs="Times New Roman"/>
          <w:sz w:val="28"/>
          <w:szCs w:val="28"/>
          <w:shd w:val="clear" w:color="auto" w:fill="FFFFFF"/>
          <w:lang w:val="nl-NL" w:eastAsia="vi-VN"/>
        </w:rPr>
        <w:t xml:space="preserve">: </w:t>
      </w:r>
      <w:r w:rsidR="00456E55" w:rsidRPr="00F97FC9">
        <w:rPr>
          <w:rFonts w:ascii="Times New Roman" w:eastAsia="Times New Roman" w:hAnsi="Times New Roman" w:cs="Times New Roman"/>
          <w:sz w:val="28"/>
          <w:szCs w:val="28"/>
          <w:shd w:val="clear" w:color="auto" w:fill="FFFFFF"/>
          <w:lang w:val="nl-NL" w:eastAsia="vi-VN"/>
        </w:rPr>
        <w:t xml:space="preserve">Theo </w:t>
      </w:r>
      <w:r w:rsidR="00D54483" w:rsidRPr="00F97FC9">
        <w:rPr>
          <w:rFonts w:ascii="Times New Roman" w:eastAsia="Times New Roman" w:hAnsi="Times New Roman" w:cs="Times New Roman"/>
          <w:sz w:val="28"/>
          <w:szCs w:val="28"/>
          <w:shd w:val="clear" w:color="auto" w:fill="FFFFFF"/>
          <w:lang w:val="nl-NL" w:eastAsia="vi-VN"/>
        </w:rPr>
        <w:t>hóa đ</w:t>
      </w:r>
      <w:r w:rsidR="00456E55" w:rsidRPr="00F97FC9">
        <w:rPr>
          <w:rFonts w:ascii="Times New Roman" w:eastAsia="Times New Roman" w:hAnsi="Times New Roman" w:cs="Times New Roman"/>
          <w:sz w:val="28"/>
          <w:szCs w:val="28"/>
          <w:shd w:val="clear" w:color="auto" w:fill="FFFFFF"/>
          <w:lang w:val="nl-NL" w:eastAsia="vi-VN"/>
        </w:rPr>
        <w:t>ơn thực tế phát sinh hàng tháng;</w:t>
      </w:r>
    </w:p>
    <w:p w:rsidR="00381F58" w:rsidRPr="00664E8D" w:rsidRDefault="006C1497" w:rsidP="00F97FC9">
      <w:pPr>
        <w:pStyle w:val="ListParagraph"/>
        <w:tabs>
          <w:tab w:val="left" w:pos="851"/>
        </w:tabs>
        <w:spacing w:before="120" w:after="0" w:line="240" w:lineRule="auto"/>
        <w:ind w:left="0" w:firstLine="720"/>
        <w:jc w:val="both"/>
        <w:rPr>
          <w:rFonts w:ascii="Times New Roman" w:hAnsi="Times New Roman" w:cs="Times New Roman"/>
          <w:sz w:val="28"/>
          <w:szCs w:val="28"/>
          <w:lang w:val="nl-NL"/>
        </w:rPr>
      </w:pPr>
      <w:r w:rsidRPr="00F97FC9">
        <w:rPr>
          <w:rFonts w:ascii="Times New Roman" w:eastAsia="Times New Roman" w:hAnsi="Times New Roman" w:cs="Times New Roman"/>
          <w:sz w:val="28"/>
          <w:szCs w:val="28"/>
          <w:shd w:val="clear" w:color="auto" w:fill="FFFFFF"/>
          <w:lang w:val="nl-NL" w:eastAsia="vi-VN"/>
        </w:rPr>
        <w:lastRenderedPageBreak/>
        <w:t xml:space="preserve">e) </w:t>
      </w:r>
      <w:r w:rsidR="00381F58" w:rsidRPr="00664E8D">
        <w:rPr>
          <w:rFonts w:ascii="Times New Roman" w:hAnsi="Times New Roman" w:cs="Times New Roman"/>
          <w:sz w:val="28"/>
          <w:szCs w:val="28"/>
          <w:lang w:val="nl-NL"/>
        </w:rPr>
        <w:t>Chi xử lý điểm đen, điểm tiềm ẩn tai nạn giao thông theo quy định của Bộ trưởng Bộ Giao thông vận tải về việc xác định và xử lý vị trí nguy hiểm trên đường bộ đang khai thác, đảm bảo không trùng lắp với các nguồ</w:t>
      </w:r>
      <w:r w:rsidR="00B55FCE" w:rsidRPr="00664E8D">
        <w:rPr>
          <w:rFonts w:ascii="Times New Roman" w:hAnsi="Times New Roman" w:cs="Times New Roman"/>
          <w:sz w:val="28"/>
          <w:szCs w:val="28"/>
          <w:lang w:val="nl-NL"/>
        </w:rPr>
        <w:t xml:space="preserve">n kinh phí khác: </w:t>
      </w:r>
      <w:r w:rsidR="00456E55" w:rsidRPr="00664E8D">
        <w:rPr>
          <w:rFonts w:ascii="Times New Roman" w:hAnsi="Times New Roman" w:cs="Times New Roman"/>
          <w:sz w:val="28"/>
          <w:szCs w:val="28"/>
          <w:lang w:val="nl-NL"/>
        </w:rPr>
        <w:t>Các đ</w:t>
      </w:r>
      <w:r w:rsidR="00D54483" w:rsidRPr="00664E8D">
        <w:rPr>
          <w:rFonts w:ascii="Times New Roman" w:hAnsi="Times New Roman" w:cs="Times New Roman"/>
          <w:sz w:val="28"/>
          <w:szCs w:val="28"/>
          <w:lang w:val="nl-NL"/>
        </w:rPr>
        <w:t>ơn vị xây dựng dự toán xử lý đối với từng điểm đen, điểm tiền ẩn tai nạn giao thông theo tình hình phát sinh thực tế trong phạm vi dự toán được giao và chịu trách nhiệm về quyết định của mình</w:t>
      </w:r>
      <w:r w:rsidR="00456E55" w:rsidRPr="00664E8D">
        <w:rPr>
          <w:rFonts w:ascii="Times New Roman" w:hAnsi="Times New Roman" w:cs="Times New Roman"/>
          <w:sz w:val="28"/>
          <w:szCs w:val="28"/>
          <w:lang w:val="nl-NL"/>
        </w:rPr>
        <w:t>;</w:t>
      </w:r>
    </w:p>
    <w:p w:rsidR="00381F58" w:rsidRPr="00664E8D" w:rsidRDefault="006C1497" w:rsidP="00F97FC9">
      <w:pPr>
        <w:spacing w:before="120" w:after="0" w:line="240" w:lineRule="auto"/>
        <w:ind w:firstLine="720"/>
        <w:jc w:val="both"/>
        <w:rPr>
          <w:rFonts w:ascii="Times New Roman" w:hAnsi="Times New Roman" w:cs="Times New Roman"/>
          <w:sz w:val="28"/>
          <w:szCs w:val="28"/>
          <w:lang w:val="nl-NL"/>
        </w:rPr>
      </w:pPr>
      <w:r w:rsidRPr="00664E8D">
        <w:rPr>
          <w:rFonts w:ascii="Times New Roman" w:hAnsi="Times New Roman" w:cs="Times New Roman"/>
          <w:sz w:val="28"/>
          <w:szCs w:val="28"/>
          <w:lang w:val="nl-NL"/>
        </w:rPr>
        <w:t xml:space="preserve"> g)</w:t>
      </w:r>
      <w:r w:rsidR="00381F58" w:rsidRPr="00664E8D">
        <w:rPr>
          <w:rFonts w:ascii="Times New Roman" w:hAnsi="Times New Roman" w:cs="Times New Roman"/>
          <w:sz w:val="28"/>
          <w:szCs w:val="28"/>
          <w:lang w:val="nl-NL"/>
        </w:rPr>
        <w:t xml:space="preserve"> Chi thực hiện các nhiệm vụ phối hợp tăng cường bảo đảm TTATGT phát sinh đột xuất trong năm với các Sở, ngành, cơ quan trực thuộc Ủy ban nhân dân tỉnh</w:t>
      </w:r>
      <w:r w:rsidR="00456E55" w:rsidRPr="00F97FC9">
        <w:rPr>
          <w:rFonts w:ascii="Times New Roman" w:eastAsia="Times New Roman" w:hAnsi="Times New Roman" w:cs="Times New Roman"/>
          <w:sz w:val="28"/>
          <w:szCs w:val="28"/>
          <w:shd w:val="clear" w:color="auto" w:fill="FFFFFF"/>
          <w:lang w:val="nl-NL" w:eastAsia="vi-VN"/>
        </w:rPr>
        <w:t xml:space="preserve">: Thanh toán </w:t>
      </w:r>
      <w:r w:rsidR="00D54483" w:rsidRPr="00F97FC9">
        <w:rPr>
          <w:rFonts w:ascii="Times New Roman" w:eastAsia="Times New Roman" w:hAnsi="Times New Roman" w:cs="Times New Roman"/>
          <w:sz w:val="28"/>
          <w:szCs w:val="28"/>
          <w:shd w:val="clear" w:color="auto" w:fill="FFFFFF"/>
          <w:lang w:val="nl-NL" w:eastAsia="vi-VN"/>
        </w:rPr>
        <w:t>cô</w:t>
      </w:r>
      <w:r w:rsidR="00456E55" w:rsidRPr="00F97FC9">
        <w:rPr>
          <w:rFonts w:ascii="Times New Roman" w:eastAsia="Times New Roman" w:hAnsi="Times New Roman" w:cs="Times New Roman"/>
          <w:sz w:val="28"/>
          <w:szCs w:val="28"/>
          <w:shd w:val="clear" w:color="auto" w:fill="FFFFFF"/>
          <w:lang w:val="nl-NL" w:eastAsia="vi-VN"/>
        </w:rPr>
        <w:t xml:space="preserve">ng tác phí, phương tiện đi lại </w:t>
      </w:r>
      <w:r w:rsidR="00D54483" w:rsidRPr="00F97FC9">
        <w:rPr>
          <w:rFonts w:ascii="Times New Roman" w:eastAsia="Times New Roman" w:hAnsi="Times New Roman" w:cs="Times New Roman"/>
          <w:sz w:val="28"/>
          <w:szCs w:val="28"/>
          <w:shd w:val="clear" w:color="auto" w:fill="FFFFFF"/>
          <w:lang w:val="nl-NL" w:eastAsia="vi-VN"/>
        </w:rPr>
        <w:t xml:space="preserve">theo quy định tại Nghị quyết </w:t>
      </w:r>
      <w:r w:rsidR="00456E55" w:rsidRPr="00F97FC9">
        <w:rPr>
          <w:rFonts w:ascii="Times New Roman" w:eastAsia="Times New Roman" w:hAnsi="Times New Roman" w:cs="Times New Roman"/>
          <w:sz w:val="28"/>
          <w:szCs w:val="28"/>
          <w:shd w:val="clear" w:color="auto" w:fill="FFFFFF"/>
          <w:lang w:val="nl-NL" w:eastAsia="vi-VN"/>
        </w:rPr>
        <w:t>số 83/2017</w:t>
      </w:r>
      <w:r w:rsidR="00D54483" w:rsidRPr="00F97FC9">
        <w:rPr>
          <w:rFonts w:ascii="Times New Roman" w:eastAsia="Times New Roman" w:hAnsi="Times New Roman" w:cs="Times New Roman"/>
          <w:sz w:val="28"/>
          <w:szCs w:val="28"/>
          <w:shd w:val="clear" w:color="auto" w:fill="FFFFFF"/>
          <w:lang w:val="nl-NL" w:eastAsia="vi-VN"/>
        </w:rPr>
        <w:t xml:space="preserve">/NQ-HĐND </w:t>
      </w:r>
      <w:r w:rsidR="00456E55" w:rsidRPr="00F97FC9">
        <w:rPr>
          <w:rFonts w:ascii="Times New Roman" w:eastAsia="Times New Roman" w:hAnsi="Times New Roman" w:cs="Times New Roman"/>
          <w:sz w:val="28"/>
          <w:szCs w:val="28"/>
          <w:shd w:val="clear" w:color="auto" w:fill="FFFFFF"/>
          <w:lang w:val="nl-NL" w:eastAsia="vi-VN"/>
        </w:rPr>
        <w:t xml:space="preserve">ngày </w:t>
      </w:r>
      <w:r w:rsidR="001F032A" w:rsidRPr="00F97FC9">
        <w:rPr>
          <w:rFonts w:ascii="Times New Roman" w:eastAsia="Times New Roman" w:hAnsi="Times New Roman" w:cs="Times New Roman"/>
          <w:sz w:val="28"/>
          <w:szCs w:val="28"/>
          <w:shd w:val="clear" w:color="auto" w:fill="FFFFFF"/>
          <w:lang w:val="nl-NL" w:eastAsia="vi-VN"/>
        </w:rPr>
        <w:t xml:space="preserve">09 tháng </w:t>
      </w:r>
      <w:r w:rsidR="00B66184" w:rsidRPr="00F97FC9">
        <w:rPr>
          <w:rFonts w:ascii="Times New Roman" w:eastAsia="Times New Roman" w:hAnsi="Times New Roman" w:cs="Times New Roman"/>
          <w:sz w:val="28"/>
          <w:szCs w:val="28"/>
          <w:shd w:val="clear" w:color="auto" w:fill="FFFFFF"/>
          <w:lang w:val="nl-NL" w:eastAsia="vi-VN"/>
        </w:rPr>
        <w:t>1</w:t>
      </w:r>
      <w:r w:rsidR="001F032A" w:rsidRPr="00F97FC9">
        <w:rPr>
          <w:rFonts w:ascii="Times New Roman" w:eastAsia="Times New Roman" w:hAnsi="Times New Roman" w:cs="Times New Roman"/>
          <w:sz w:val="28"/>
          <w:szCs w:val="28"/>
          <w:shd w:val="clear" w:color="auto" w:fill="FFFFFF"/>
          <w:lang w:val="nl-NL" w:eastAsia="vi-VN"/>
        </w:rPr>
        <w:t>2</w:t>
      </w:r>
      <w:r w:rsidR="00B66184" w:rsidRPr="00F97FC9">
        <w:rPr>
          <w:rFonts w:ascii="Times New Roman" w:eastAsia="Times New Roman" w:hAnsi="Times New Roman" w:cs="Times New Roman"/>
          <w:sz w:val="28"/>
          <w:szCs w:val="28"/>
          <w:shd w:val="clear" w:color="auto" w:fill="FFFFFF"/>
          <w:lang w:val="nl-NL" w:eastAsia="vi-VN"/>
        </w:rPr>
        <w:t xml:space="preserve"> năm </w:t>
      </w:r>
      <w:r w:rsidR="001F032A" w:rsidRPr="00F97FC9">
        <w:rPr>
          <w:rFonts w:ascii="Times New Roman" w:eastAsia="Times New Roman" w:hAnsi="Times New Roman" w:cs="Times New Roman"/>
          <w:sz w:val="28"/>
          <w:szCs w:val="28"/>
          <w:shd w:val="clear" w:color="auto" w:fill="FFFFFF"/>
          <w:lang w:val="nl-NL" w:eastAsia="vi-VN"/>
        </w:rPr>
        <w:t>2017</w:t>
      </w:r>
      <w:r w:rsidR="00456E55" w:rsidRPr="00F97FC9">
        <w:rPr>
          <w:rFonts w:ascii="Times New Roman" w:eastAsia="Times New Roman" w:hAnsi="Times New Roman" w:cs="Times New Roman"/>
          <w:sz w:val="28"/>
          <w:szCs w:val="28"/>
          <w:shd w:val="clear" w:color="auto" w:fill="FFFFFF"/>
          <w:lang w:val="nl-NL" w:eastAsia="vi-VN"/>
        </w:rPr>
        <w:t xml:space="preserve"> của Hội đồng nhân dân tỉnh Điện Biên Quy định chế độ công tác phí, chế độ chi hội nghị của các cơ quan, đơn vị trên địa bàn tỉnh Điện Biên</w:t>
      </w:r>
      <w:r w:rsidR="00AB10F0">
        <w:rPr>
          <w:rFonts w:ascii="Times New Roman" w:eastAsia="Times New Roman" w:hAnsi="Times New Roman" w:cs="Times New Roman"/>
          <w:sz w:val="28"/>
          <w:szCs w:val="28"/>
          <w:shd w:val="clear" w:color="auto" w:fill="FFFFFF"/>
          <w:lang w:val="nl-NL" w:eastAsia="vi-VN"/>
        </w:rPr>
        <w:t>.</w:t>
      </w:r>
      <w:r w:rsidR="007C1A10" w:rsidRPr="00F97FC9">
        <w:rPr>
          <w:rFonts w:ascii="Times New Roman" w:eastAsia="Times New Roman" w:hAnsi="Times New Roman" w:cs="Times New Roman"/>
          <w:sz w:val="28"/>
          <w:szCs w:val="28"/>
          <w:shd w:val="clear" w:color="auto" w:fill="FFFFFF"/>
          <w:lang w:val="nl-NL" w:eastAsia="vi-VN"/>
        </w:rPr>
        <w:t>"</w:t>
      </w:r>
    </w:p>
    <w:p w:rsidR="00381F58" w:rsidRPr="00F97FC9" w:rsidRDefault="00381F58" w:rsidP="00F97FC9">
      <w:pPr>
        <w:pStyle w:val="ListParagraph"/>
        <w:numPr>
          <w:ilvl w:val="0"/>
          <w:numId w:val="1"/>
        </w:numPr>
        <w:tabs>
          <w:tab w:val="left" w:pos="993"/>
        </w:tabs>
        <w:spacing w:before="120" w:after="0" w:line="240" w:lineRule="auto"/>
        <w:ind w:left="0" w:firstLine="720"/>
        <w:jc w:val="both"/>
        <w:rPr>
          <w:rFonts w:ascii="Times New Roman" w:eastAsia="Times New Roman" w:hAnsi="Times New Roman" w:cs="Times New Roman"/>
          <w:sz w:val="28"/>
          <w:szCs w:val="28"/>
          <w:shd w:val="clear" w:color="auto" w:fill="FFFFFF"/>
          <w:lang w:val="nl-NL" w:eastAsia="vi-VN"/>
        </w:rPr>
      </w:pPr>
      <w:r w:rsidRPr="00F97FC9">
        <w:rPr>
          <w:rFonts w:ascii="Times New Roman" w:eastAsia="Times New Roman" w:hAnsi="Times New Roman" w:cs="Times New Roman"/>
          <w:sz w:val="28"/>
          <w:szCs w:val="28"/>
          <w:shd w:val="clear" w:color="auto" w:fill="FFFFFF"/>
          <w:lang w:val="nl-NL" w:eastAsia="vi-VN"/>
        </w:rPr>
        <w:t>Sửa đổi, bổ sung Khoản 2, Điều 2 như sau:</w:t>
      </w:r>
    </w:p>
    <w:p w:rsidR="00381F58" w:rsidRPr="00F97FC9" w:rsidRDefault="00652795" w:rsidP="00F97FC9">
      <w:pPr>
        <w:spacing w:before="120" w:after="0" w:line="240" w:lineRule="auto"/>
        <w:ind w:firstLine="720"/>
        <w:jc w:val="both"/>
        <w:rPr>
          <w:rFonts w:ascii="Times New Roman" w:eastAsia="Times New Roman" w:hAnsi="Times New Roman" w:cs="Times New Roman"/>
          <w:sz w:val="28"/>
          <w:szCs w:val="28"/>
          <w:shd w:val="clear" w:color="auto" w:fill="FFFFFF"/>
          <w:lang w:val="nl-NL" w:eastAsia="vi-VN"/>
        </w:rPr>
      </w:pPr>
      <w:r w:rsidRPr="00F97FC9">
        <w:rPr>
          <w:rFonts w:ascii="Times New Roman" w:eastAsia="Times New Roman" w:hAnsi="Times New Roman" w:cs="Times New Roman"/>
          <w:sz w:val="28"/>
          <w:szCs w:val="28"/>
          <w:shd w:val="clear" w:color="auto" w:fill="FFFFFF"/>
          <w:lang w:val="nl-NL" w:eastAsia="vi-VN"/>
        </w:rPr>
        <w:t>“</w:t>
      </w:r>
      <w:r w:rsidR="007C1A10" w:rsidRPr="00F97FC9">
        <w:rPr>
          <w:rFonts w:ascii="Times New Roman" w:eastAsia="Times New Roman" w:hAnsi="Times New Roman" w:cs="Times New Roman"/>
          <w:sz w:val="28"/>
          <w:szCs w:val="28"/>
          <w:shd w:val="clear" w:color="auto" w:fill="FFFFFF"/>
          <w:lang w:val="nl-NL" w:eastAsia="vi-VN"/>
        </w:rPr>
        <w:t xml:space="preserve">2. </w:t>
      </w:r>
      <w:r w:rsidR="00381F58" w:rsidRPr="00F97FC9">
        <w:rPr>
          <w:rFonts w:ascii="Times New Roman" w:eastAsia="Times New Roman" w:hAnsi="Times New Roman" w:cs="Times New Roman"/>
          <w:sz w:val="28"/>
          <w:szCs w:val="28"/>
          <w:shd w:val="clear" w:color="auto" w:fill="FFFFFF"/>
          <w:lang w:val="nl-NL" w:eastAsia="vi-VN"/>
        </w:rPr>
        <w:t xml:space="preserve">Ngoài các nội dung chi và mức chi bảo đảm TTATGT của địa phương được quy định tại Thông tư số 01/2018/TT-BTC </w:t>
      </w:r>
      <w:r w:rsidR="00133E3A" w:rsidRPr="00664E8D">
        <w:rPr>
          <w:rFonts w:ascii="Times New Roman" w:hAnsi="Times New Roman" w:cs="Times New Roman"/>
          <w:sz w:val="28"/>
          <w:szCs w:val="28"/>
          <w:lang w:val="nl-NL"/>
        </w:rPr>
        <w:t>và Thông tư số</w:t>
      </w:r>
      <w:r w:rsidR="00A15105" w:rsidRPr="00664E8D">
        <w:rPr>
          <w:rFonts w:ascii="Times New Roman" w:hAnsi="Times New Roman" w:cs="Times New Roman"/>
          <w:sz w:val="28"/>
          <w:szCs w:val="28"/>
          <w:lang w:val="nl-NL"/>
        </w:rPr>
        <w:t xml:space="preserve"> 28/2019/TT-BTC ngày 21 tháng 5</w:t>
      </w:r>
      <w:r w:rsidR="00133E3A" w:rsidRPr="00664E8D">
        <w:rPr>
          <w:rFonts w:ascii="Times New Roman" w:hAnsi="Times New Roman" w:cs="Times New Roman"/>
          <w:sz w:val="28"/>
          <w:szCs w:val="28"/>
          <w:lang w:val="nl-NL"/>
        </w:rPr>
        <w:t xml:space="preserve"> năm 2019 của Bộ</w:t>
      </w:r>
      <w:r w:rsidR="00C05CEE" w:rsidRPr="00664E8D">
        <w:rPr>
          <w:rFonts w:ascii="Times New Roman" w:hAnsi="Times New Roman" w:cs="Times New Roman"/>
          <w:sz w:val="28"/>
          <w:szCs w:val="28"/>
          <w:lang w:val="nl-NL"/>
        </w:rPr>
        <w:t xml:space="preserve"> Tài chính s</w:t>
      </w:r>
      <w:r w:rsidR="00133E3A" w:rsidRPr="00664E8D">
        <w:rPr>
          <w:rFonts w:ascii="Times New Roman" w:hAnsi="Times New Roman" w:cs="Times New Roman"/>
          <w:sz w:val="28"/>
          <w:szCs w:val="28"/>
          <w:lang w:val="nl-NL"/>
        </w:rPr>
        <w:t>ửa đổi, bổ sung một số Điều của Thông tư số 01/2018/TT-BTC ngày 02 tháng 01 năm 2018 của Bộ Tài chính quy định việc quản lý và sử dụng kinh phí bảo đảm trật tự an toàn giao thông</w:t>
      </w:r>
      <w:r w:rsidR="00381F58" w:rsidRPr="00F97FC9">
        <w:rPr>
          <w:rFonts w:ascii="Times New Roman" w:eastAsia="Times New Roman" w:hAnsi="Times New Roman" w:cs="Times New Roman"/>
          <w:sz w:val="28"/>
          <w:szCs w:val="28"/>
          <w:shd w:val="clear" w:color="auto" w:fill="FFFFFF"/>
          <w:lang w:val="nl-NL" w:eastAsia="vi-VN"/>
        </w:rPr>
        <w:t>, được thực hiện thêm các nội dung chi như đối với đơn vị cấp tỉnh. Mức chi không vượt quá mức quy định đối với cấp tỉnh, đảm bảo phù hợp nguồn kinh phí được giao và yêu cầu nhiệm vụ thực tế trên địa bàn</w:t>
      </w:r>
      <w:r w:rsidR="00AA0B8D">
        <w:rPr>
          <w:rFonts w:ascii="Times New Roman" w:eastAsia="Times New Roman" w:hAnsi="Times New Roman" w:cs="Times New Roman"/>
          <w:sz w:val="28"/>
          <w:szCs w:val="28"/>
          <w:shd w:val="clear" w:color="auto" w:fill="FFFFFF"/>
          <w:lang w:val="nl-NL" w:eastAsia="vi-VN"/>
        </w:rPr>
        <w:t>.</w:t>
      </w:r>
      <w:r w:rsidR="00381F58" w:rsidRPr="00F97FC9">
        <w:rPr>
          <w:rFonts w:ascii="Times New Roman" w:eastAsia="Times New Roman" w:hAnsi="Times New Roman" w:cs="Times New Roman"/>
          <w:sz w:val="28"/>
          <w:szCs w:val="28"/>
          <w:shd w:val="clear" w:color="auto" w:fill="FFFFFF"/>
          <w:lang w:val="nl-NL" w:eastAsia="vi-VN"/>
        </w:rPr>
        <w:t>”</w:t>
      </w:r>
    </w:p>
    <w:p w:rsidR="00381F58" w:rsidRPr="00F97FC9" w:rsidRDefault="00381F58" w:rsidP="00F97FC9">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b/>
          <w:color w:val="000000"/>
          <w:sz w:val="28"/>
          <w:szCs w:val="28"/>
        </w:rPr>
      </w:pPr>
      <w:r w:rsidRPr="00F97FC9">
        <w:rPr>
          <w:rFonts w:ascii="Times New Roman" w:eastAsia="Times New Roman" w:hAnsi="Times New Roman" w:cs="Times New Roman"/>
          <w:b/>
          <w:color w:val="000000"/>
          <w:sz w:val="28"/>
          <w:szCs w:val="28"/>
          <w:lang w:val="nl-NL"/>
        </w:rPr>
        <w:t xml:space="preserve">Điều 2. </w:t>
      </w:r>
      <w:r w:rsidR="00133E3A" w:rsidRPr="00F97FC9">
        <w:rPr>
          <w:rFonts w:ascii="Times New Roman" w:eastAsia="Times New Roman" w:hAnsi="Times New Roman" w:cs="Times New Roman"/>
          <w:b/>
          <w:color w:val="000000"/>
          <w:sz w:val="28"/>
          <w:szCs w:val="28"/>
          <w:lang w:val="nl-NL"/>
        </w:rPr>
        <w:t>Tổ chức thực hiện</w:t>
      </w:r>
    </w:p>
    <w:p w:rsidR="00381F58" w:rsidRPr="00F97FC9" w:rsidRDefault="00A15105" w:rsidP="0057192A">
      <w:pPr>
        <w:pStyle w:val="ListParagraph"/>
        <w:numPr>
          <w:ilvl w:val="0"/>
          <w:numId w:val="2"/>
        </w:numPr>
        <w:shd w:val="clear" w:color="auto" w:fill="FFFFFF"/>
        <w:tabs>
          <w:tab w:val="left" w:pos="709"/>
          <w:tab w:val="left" w:pos="993"/>
        </w:tabs>
        <w:overflowPunct w:val="0"/>
        <w:autoSpaceDE w:val="0"/>
        <w:autoSpaceDN w:val="0"/>
        <w:adjustRightInd w:val="0"/>
        <w:spacing w:before="120" w:after="120" w:line="240" w:lineRule="auto"/>
        <w:ind w:left="0" w:firstLine="720"/>
        <w:jc w:val="both"/>
        <w:textAlignment w:val="baseline"/>
        <w:rPr>
          <w:rFonts w:ascii="Times New Roman" w:eastAsia="Times New Roman" w:hAnsi="Times New Roman" w:cs="Times New Roman"/>
          <w:color w:val="000000"/>
          <w:sz w:val="28"/>
          <w:szCs w:val="28"/>
          <w:lang w:val="fi-FI"/>
        </w:rPr>
      </w:pPr>
      <w:r w:rsidRPr="00F97FC9">
        <w:rPr>
          <w:rFonts w:ascii="Times New Roman" w:eastAsia="Times New Roman" w:hAnsi="Times New Roman" w:cs="Times New Roman"/>
          <w:color w:val="000000"/>
          <w:sz w:val="28"/>
          <w:szCs w:val="28"/>
          <w:lang w:val="fi-FI"/>
        </w:rPr>
        <w:t xml:space="preserve">Giao </w:t>
      </w:r>
      <w:r w:rsidR="00381F58" w:rsidRPr="00F97FC9">
        <w:rPr>
          <w:rFonts w:ascii="Times New Roman" w:eastAsia="Times New Roman" w:hAnsi="Times New Roman" w:cs="Times New Roman"/>
          <w:color w:val="000000"/>
          <w:sz w:val="28"/>
          <w:szCs w:val="28"/>
          <w:lang w:val="fi-FI"/>
        </w:rPr>
        <w:t>Ủy ban nhân dân tỉnh tổ chức thực hiện Nghị quyết theo quy định của pháp luật</w:t>
      </w:r>
      <w:r w:rsidR="00C57CC1" w:rsidRPr="00F97FC9">
        <w:rPr>
          <w:rFonts w:ascii="Times New Roman" w:eastAsia="Times New Roman" w:hAnsi="Times New Roman" w:cs="Times New Roman"/>
          <w:color w:val="000000"/>
          <w:sz w:val="28"/>
          <w:szCs w:val="28"/>
          <w:lang w:val="fi-FI"/>
        </w:rPr>
        <w:t>.</w:t>
      </w:r>
    </w:p>
    <w:p w:rsidR="00F97FC9" w:rsidRDefault="00A15105" w:rsidP="0057192A">
      <w:pPr>
        <w:pStyle w:val="ListParagraph"/>
        <w:numPr>
          <w:ilvl w:val="0"/>
          <w:numId w:val="2"/>
        </w:numPr>
        <w:shd w:val="clear" w:color="auto" w:fill="FFFFFF"/>
        <w:tabs>
          <w:tab w:val="left" w:pos="709"/>
          <w:tab w:val="left" w:pos="993"/>
        </w:tabs>
        <w:overflowPunct w:val="0"/>
        <w:autoSpaceDE w:val="0"/>
        <w:autoSpaceDN w:val="0"/>
        <w:adjustRightInd w:val="0"/>
        <w:spacing w:before="120" w:after="120" w:line="240" w:lineRule="auto"/>
        <w:ind w:left="0" w:firstLine="720"/>
        <w:jc w:val="both"/>
        <w:textAlignment w:val="baseline"/>
        <w:rPr>
          <w:rFonts w:ascii="Times New Roman" w:eastAsia="Times New Roman" w:hAnsi="Times New Roman" w:cs="Times New Roman"/>
          <w:color w:val="000000"/>
          <w:sz w:val="28"/>
          <w:szCs w:val="28"/>
          <w:lang w:val="fi-FI"/>
        </w:rPr>
      </w:pPr>
      <w:r w:rsidRPr="00F97FC9">
        <w:rPr>
          <w:rFonts w:ascii="Times New Roman" w:eastAsia="Times New Roman" w:hAnsi="Times New Roman" w:cs="Times New Roman"/>
          <w:color w:val="000000"/>
          <w:sz w:val="28"/>
          <w:szCs w:val="28"/>
          <w:lang w:val="fi-FI"/>
        </w:rPr>
        <w:t xml:space="preserve">Giao </w:t>
      </w:r>
      <w:r w:rsidR="00381F58" w:rsidRPr="00F97FC9">
        <w:rPr>
          <w:rFonts w:ascii="Times New Roman" w:eastAsia="Times New Roman" w:hAnsi="Times New Roman" w:cs="Times New Roman"/>
          <w:color w:val="000000"/>
          <w:sz w:val="28"/>
          <w:szCs w:val="28"/>
          <w:lang w:val="fi-FI"/>
        </w:rPr>
        <w:t xml:space="preserve">Thường trực Hội đồng nhân dân, các Ban của Hội đồng nhân dân, Tổ đại biểu Hội đồng nhân dân và các đại biểu Hội đồng nhân dân </w:t>
      </w:r>
      <w:r w:rsidR="005257B7" w:rsidRPr="00F97FC9">
        <w:rPr>
          <w:rFonts w:ascii="Times New Roman" w:eastAsia="Times New Roman" w:hAnsi="Times New Roman" w:cs="Times New Roman"/>
          <w:color w:val="000000"/>
          <w:sz w:val="28"/>
          <w:szCs w:val="28"/>
          <w:lang w:val="fi-FI"/>
        </w:rPr>
        <w:t xml:space="preserve">tỉnh </w:t>
      </w:r>
      <w:r w:rsidR="00381F58" w:rsidRPr="00F97FC9">
        <w:rPr>
          <w:rFonts w:ascii="Times New Roman" w:eastAsia="Times New Roman" w:hAnsi="Times New Roman" w:cs="Times New Roman"/>
          <w:color w:val="000000"/>
          <w:sz w:val="28"/>
          <w:szCs w:val="28"/>
          <w:lang w:val="fi-FI"/>
        </w:rPr>
        <w:t>giám sát việc thực hiện Nghị quyết này.</w:t>
      </w:r>
    </w:p>
    <w:p w:rsidR="00133E3A" w:rsidRPr="00F97FC9" w:rsidRDefault="00F97FC9" w:rsidP="00F97FC9">
      <w:pPr>
        <w:shd w:val="clear" w:color="auto" w:fill="FFFFFF"/>
        <w:tabs>
          <w:tab w:val="left" w:pos="709"/>
          <w:tab w:val="left" w:pos="993"/>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color w:val="000000"/>
          <w:sz w:val="28"/>
          <w:szCs w:val="28"/>
          <w:lang w:val="fi-FI"/>
        </w:rPr>
      </w:pPr>
      <w:r>
        <w:rPr>
          <w:rFonts w:ascii="Times New Roman" w:eastAsia="Times New Roman" w:hAnsi="Times New Roman" w:cs="Times New Roman"/>
          <w:b/>
          <w:color w:val="000000"/>
          <w:sz w:val="28"/>
          <w:szCs w:val="28"/>
          <w:lang w:val="fi-FI"/>
        </w:rPr>
        <w:tab/>
      </w:r>
      <w:r w:rsidR="00133E3A" w:rsidRPr="00F97FC9">
        <w:rPr>
          <w:rFonts w:ascii="Times New Roman" w:eastAsia="Times New Roman" w:hAnsi="Times New Roman" w:cs="Times New Roman"/>
          <w:b/>
          <w:color w:val="000000"/>
          <w:sz w:val="28"/>
          <w:szCs w:val="28"/>
          <w:lang w:val="fi-FI"/>
        </w:rPr>
        <w:t>Điều 3. Hiệu lực thi hành</w:t>
      </w:r>
    </w:p>
    <w:p w:rsidR="00381F58" w:rsidRPr="00F97FC9" w:rsidRDefault="00381F58" w:rsidP="004A1F04">
      <w:pPr>
        <w:shd w:val="clear" w:color="auto" w:fill="FFFFFF"/>
        <w:tabs>
          <w:tab w:val="left" w:pos="709"/>
          <w:tab w:val="left" w:pos="1134"/>
          <w:tab w:val="left" w:pos="1418"/>
        </w:tabs>
        <w:overflowPunct w:val="0"/>
        <w:autoSpaceDE w:val="0"/>
        <w:autoSpaceDN w:val="0"/>
        <w:adjustRightInd w:val="0"/>
        <w:spacing w:before="120" w:after="240" w:line="240" w:lineRule="auto"/>
        <w:ind w:firstLine="720"/>
        <w:jc w:val="both"/>
        <w:textAlignment w:val="baseline"/>
        <w:rPr>
          <w:rFonts w:ascii="Times New Roman" w:eastAsia="Times New Roman" w:hAnsi="Times New Roman" w:cs="Times New Roman"/>
          <w:color w:val="000000"/>
          <w:sz w:val="28"/>
          <w:szCs w:val="28"/>
          <w:lang w:val="nl-NL"/>
        </w:rPr>
      </w:pPr>
      <w:r w:rsidRPr="00F97FC9">
        <w:rPr>
          <w:rFonts w:ascii="Times New Roman" w:eastAsia="Times New Roman" w:hAnsi="Times New Roman" w:cs="Times New Roman"/>
          <w:color w:val="000000"/>
          <w:sz w:val="28"/>
          <w:szCs w:val="28"/>
          <w:lang w:val="nl-NL"/>
        </w:rPr>
        <w:t xml:space="preserve">Nghị quyết này được Hội đồng nhân dân tỉnh Điện Biên </w:t>
      </w:r>
      <w:r w:rsidR="00C05CEE">
        <w:rPr>
          <w:rFonts w:ascii="Times New Roman" w:eastAsia="Times New Roman" w:hAnsi="Times New Roman" w:cs="Times New Roman"/>
          <w:color w:val="000000"/>
          <w:sz w:val="28"/>
          <w:szCs w:val="28"/>
          <w:lang w:val="nl-NL"/>
        </w:rPr>
        <w:t>K</w:t>
      </w:r>
      <w:r w:rsidRPr="00F97FC9">
        <w:rPr>
          <w:rFonts w:ascii="Times New Roman" w:eastAsia="Times New Roman" w:hAnsi="Times New Roman" w:cs="Times New Roman"/>
          <w:color w:val="000000"/>
          <w:sz w:val="28"/>
          <w:szCs w:val="28"/>
          <w:lang w:val="nl-NL"/>
        </w:rPr>
        <w:t xml:space="preserve">hóa XIV, kỳ họp thứ 12 thông </w:t>
      </w:r>
      <w:r w:rsidR="00585D7D" w:rsidRPr="00F97FC9">
        <w:rPr>
          <w:rFonts w:ascii="Times New Roman" w:eastAsia="Times New Roman" w:hAnsi="Times New Roman" w:cs="Times New Roman"/>
          <w:color w:val="000000"/>
          <w:sz w:val="28"/>
          <w:szCs w:val="28"/>
          <w:lang w:val="nl-NL"/>
        </w:rPr>
        <w:t>qua ngày</w:t>
      </w:r>
      <w:r w:rsidR="00585D7D" w:rsidRPr="00F97FC9">
        <w:rPr>
          <w:rFonts w:ascii="Times New Roman" w:eastAsia="Times New Roman" w:hAnsi="Times New Roman" w:cs="Times New Roman"/>
          <w:color w:val="000000"/>
          <w:sz w:val="28"/>
          <w:szCs w:val="28"/>
          <w:lang w:val="vi-VN"/>
        </w:rPr>
        <w:t xml:space="preserve"> 06 </w:t>
      </w:r>
      <w:r w:rsidRPr="00F97FC9">
        <w:rPr>
          <w:rFonts w:ascii="Times New Roman" w:eastAsia="Times New Roman" w:hAnsi="Times New Roman" w:cs="Times New Roman"/>
          <w:color w:val="000000"/>
          <w:sz w:val="28"/>
          <w:szCs w:val="28"/>
          <w:lang w:val="nl-NL"/>
        </w:rPr>
        <w:t xml:space="preserve">tháng </w:t>
      </w:r>
      <w:r w:rsidR="00585D7D" w:rsidRPr="00F97FC9">
        <w:rPr>
          <w:rFonts w:ascii="Times New Roman" w:eastAsia="Times New Roman" w:hAnsi="Times New Roman" w:cs="Times New Roman"/>
          <w:color w:val="000000"/>
          <w:sz w:val="28"/>
          <w:szCs w:val="28"/>
          <w:lang w:val="nl-NL"/>
        </w:rPr>
        <w:t>12</w:t>
      </w:r>
      <w:r w:rsidR="00585D7D" w:rsidRPr="00F97FC9">
        <w:rPr>
          <w:rFonts w:ascii="Times New Roman" w:eastAsia="Times New Roman" w:hAnsi="Times New Roman" w:cs="Times New Roman"/>
          <w:color w:val="000000"/>
          <w:sz w:val="28"/>
          <w:szCs w:val="28"/>
          <w:lang w:val="vi-VN"/>
        </w:rPr>
        <w:t xml:space="preserve"> </w:t>
      </w:r>
      <w:r w:rsidRPr="00F97FC9">
        <w:rPr>
          <w:rFonts w:ascii="Times New Roman" w:eastAsia="Times New Roman" w:hAnsi="Times New Roman" w:cs="Times New Roman"/>
          <w:color w:val="000000"/>
          <w:sz w:val="28"/>
          <w:szCs w:val="28"/>
          <w:lang w:val="nl-NL"/>
        </w:rPr>
        <w:t>năm</w:t>
      </w:r>
      <w:r w:rsidR="00585D7D" w:rsidRPr="00F97FC9">
        <w:rPr>
          <w:rFonts w:ascii="Times New Roman" w:eastAsia="Times New Roman" w:hAnsi="Times New Roman" w:cs="Times New Roman"/>
          <w:color w:val="000000"/>
          <w:sz w:val="28"/>
          <w:szCs w:val="28"/>
          <w:lang w:val="vi-VN"/>
        </w:rPr>
        <w:t xml:space="preserve"> 2019 </w:t>
      </w:r>
      <w:r w:rsidRPr="00F97FC9">
        <w:rPr>
          <w:rFonts w:ascii="Times New Roman" w:eastAsia="Times New Roman" w:hAnsi="Times New Roman" w:cs="Times New Roman"/>
          <w:color w:val="000000"/>
          <w:sz w:val="28"/>
          <w:szCs w:val="28"/>
          <w:lang w:val="nl-NL"/>
        </w:rPr>
        <w:t>và có hiệu lực từ ngày</w:t>
      </w:r>
      <w:r w:rsidR="005257B7" w:rsidRPr="00F97FC9">
        <w:rPr>
          <w:rFonts w:ascii="Times New Roman" w:eastAsia="Times New Roman" w:hAnsi="Times New Roman" w:cs="Times New Roman"/>
          <w:color w:val="000000"/>
          <w:sz w:val="28"/>
          <w:szCs w:val="28"/>
          <w:lang w:val="nl-NL"/>
        </w:rPr>
        <w:t xml:space="preserve"> 16 </w:t>
      </w:r>
      <w:r w:rsidR="00D40763" w:rsidRPr="00F97FC9">
        <w:rPr>
          <w:rFonts w:ascii="Times New Roman" w:eastAsia="Times New Roman" w:hAnsi="Times New Roman" w:cs="Times New Roman"/>
          <w:color w:val="000000"/>
          <w:sz w:val="28"/>
          <w:szCs w:val="28"/>
          <w:lang w:val="nl-NL"/>
        </w:rPr>
        <w:t>tháng</w:t>
      </w:r>
      <w:r w:rsidR="005257B7" w:rsidRPr="00F97FC9">
        <w:rPr>
          <w:rFonts w:ascii="Times New Roman" w:eastAsia="Times New Roman" w:hAnsi="Times New Roman" w:cs="Times New Roman"/>
          <w:color w:val="000000"/>
          <w:sz w:val="28"/>
          <w:szCs w:val="28"/>
          <w:lang w:val="nl-NL"/>
        </w:rPr>
        <w:t xml:space="preserve"> 12 </w:t>
      </w:r>
      <w:r w:rsidRPr="00F97FC9">
        <w:rPr>
          <w:rFonts w:ascii="Times New Roman" w:eastAsia="Times New Roman" w:hAnsi="Times New Roman" w:cs="Times New Roman"/>
          <w:color w:val="000000"/>
          <w:sz w:val="28"/>
          <w:szCs w:val="28"/>
          <w:lang w:val="nl-NL"/>
        </w:rPr>
        <w:t>năm</w:t>
      </w:r>
      <w:r w:rsidR="00585D7D" w:rsidRPr="00F97FC9">
        <w:rPr>
          <w:rFonts w:ascii="Times New Roman" w:eastAsia="Times New Roman" w:hAnsi="Times New Roman" w:cs="Times New Roman"/>
          <w:color w:val="000000"/>
          <w:sz w:val="28"/>
          <w:szCs w:val="28"/>
          <w:lang w:val="vi-VN"/>
        </w:rPr>
        <w:t xml:space="preserve"> 2019</w:t>
      </w:r>
      <w:r w:rsidRPr="00F97FC9">
        <w:rPr>
          <w:rFonts w:ascii="Times New Roman" w:eastAsia="Times New Roman" w:hAnsi="Times New Roman" w:cs="Times New Roman"/>
          <w:color w:val="000000"/>
          <w:sz w:val="28"/>
          <w:szCs w:val="28"/>
          <w:lang w:val="nl-NL"/>
        </w:rPr>
        <w:t>./.</w:t>
      </w:r>
    </w:p>
    <w:p w:rsidR="00381F58" w:rsidRPr="007E57DC" w:rsidRDefault="00381F58" w:rsidP="007E57DC">
      <w:pPr>
        <w:shd w:val="clear" w:color="auto" w:fill="FFFFFF"/>
        <w:tabs>
          <w:tab w:val="left" w:pos="709"/>
          <w:tab w:val="left" w:pos="1134"/>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
          <w:szCs w:val="28"/>
          <w:lang w:val="nl-NL"/>
        </w:rPr>
      </w:pPr>
    </w:p>
    <w:tbl>
      <w:tblPr>
        <w:tblW w:w="9299" w:type="dxa"/>
        <w:tblInd w:w="108" w:type="dxa"/>
        <w:tblLook w:val="01E0" w:firstRow="1" w:lastRow="1" w:firstColumn="1" w:lastColumn="1" w:noHBand="0" w:noVBand="0"/>
      </w:tblPr>
      <w:tblGrid>
        <w:gridCol w:w="4536"/>
        <w:gridCol w:w="4763"/>
      </w:tblGrid>
      <w:tr w:rsidR="00381F58" w:rsidRPr="006E26D7" w:rsidTr="004A1F04">
        <w:trPr>
          <w:trHeight w:val="81"/>
        </w:trPr>
        <w:tc>
          <w:tcPr>
            <w:tcW w:w="4536" w:type="dxa"/>
          </w:tcPr>
          <w:p w:rsidR="00381F58" w:rsidRPr="00664E8D" w:rsidRDefault="00381F58" w:rsidP="007E57DC">
            <w:pPr>
              <w:spacing w:after="0"/>
              <w:jc w:val="both"/>
              <w:rPr>
                <w:rFonts w:ascii="Times New Roman" w:eastAsia="Calibri" w:hAnsi="Times New Roman" w:cs="Times New Roman"/>
                <w:b/>
                <w:i/>
                <w:color w:val="000000"/>
                <w:sz w:val="24"/>
                <w:szCs w:val="24"/>
                <w:lang w:val="nl-NL"/>
              </w:rPr>
            </w:pPr>
            <w:r w:rsidRPr="00664E8D">
              <w:rPr>
                <w:rFonts w:ascii="Times New Roman" w:eastAsia="Calibri" w:hAnsi="Times New Roman" w:cs="Times New Roman"/>
                <w:b/>
                <w:i/>
                <w:color w:val="000000"/>
                <w:sz w:val="24"/>
                <w:szCs w:val="24"/>
                <w:lang w:val="nl-NL"/>
              </w:rPr>
              <w:t xml:space="preserve">Nơi nhận: </w:t>
            </w:r>
          </w:p>
          <w:p w:rsidR="00381F58" w:rsidRPr="00664E8D" w:rsidRDefault="00381F58" w:rsidP="007E57DC">
            <w:pPr>
              <w:spacing w:after="0" w:line="240" w:lineRule="auto"/>
              <w:jc w:val="both"/>
              <w:rPr>
                <w:rFonts w:ascii="Times New Roman" w:eastAsia="Calibri" w:hAnsi="Times New Roman" w:cs="Times New Roman"/>
                <w:color w:val="000000"/>
                <w:lang w:val="nl-NL"/>
              </w:rPr>
            </w:pPr>
            <w:r w:rsidRPr="00664E8D">
              <w:rPr>
                <w:rFonts w:ascii="Times New Roman" w:eastAsia="Calibri" w:hAnsi="Times New Roman" w:cs="Times New Roman"/>
                <w:color w:val="000000"/>
                <w:lang w:val="nl-NL"/>
              </w:rPr>
              <w:t xml:space="preserve">- </w:t>
            </w:r>
            <w:r w:rsidR="00D40763" w:rsidRPr="00664E8D">
              <w:rPr>
                <w:rFonts w:ascii="Times New Roman" w:eastAsia="Calibri" w:hAnsi="Times New Roman" w:cs="Times New Roman"/>
                <w:color w:val="000000"/>
                <w:lang w:val="nl-NL"/>
              </w:rPr>
              <w:t>UBTV</w:t>
            </w:r>
            <w:r w:rsidRPr="00664E8D">
              <w:rPr>
                <w:rFonts w:ascii="Times New Roman" w:eastAsia="Calibri" w:hAnsi="Times New Roman" w:cs="Times New Roman"/>
                <w:color w:val="000000"/>
                <w:lang w:val="nl-NL"/>
              </w:rPr>
              <w:t xml:space="preserve"> Quốc hội ;</w:t>
            </w:r>
          </w:p>
          <w:p w:rsidR="00381F58" w:rsidRPr="00664E8D" w:rsidRDefault="00381F58" w:rsidP="007E57DC">
            <w:pPr>
              <w:spacing w:after="0" w:line="240" w:lineRule="auto"/>
              <w:jc w:val="both"/>
              <w:rPr>
                <w:rFonts w:ascii="Times New Roman" w:eastAsia="Calibri" w:hAnsi="Times New Roman" w:cs="Times New Roman"/>
                <w:color w:val="000000"/>
                <w:lang w:val="nl-NL"/>
              </w:rPr>
            </w:pPr>
            <w:r w:rsidRPr="00664E8D">
              <w:rPr>
                <w:rFonts w:ascii="Times New Roman" w:eastAsia="Calibri" w:hAnsi="Times New Roman" w:cs="Times New Roman"/>
                <w:color w:val="000000"/>
                <w:lang w:val="nl-NL"/>
              </w:rPr>
              <w:t>- Chính phủ; Văn phòng Chính phủ;</w:t>
            </w:r>
          </w:p>
          <w:p w:rsidR="00381F58" w:rsidRPr="00664E8D" w:rsidRDefault="00381F58" w:rsidP="007E57DC">
            <w:pPr>
              <w:spacing w:after="0" w:line="240" w:lineRule="auto"/>
              <w:rPr>
                <w:rFonts w:ascii="Times New Roman" w:eastAsia="Calibri" w:hAnsi="Times New Roman" w:cs="Times New Roman"/>
                <w:color w:val="000000"/>
                <w:lang w:val="nl-NL"/>
              </w:rPr>
            </w:pPr>
            <w:r w:rsidRPr="00664E8D">
              <w:rPr>
                <w:rFonts w:ascii="Times New Roman" w:eastAsia="Calibri" w:hAnsi="Times New Roman" w:cs="Times New Roman"/>
                <w:color w:val="000000"/>
                <w:lang w:val="nl-NL"/>
              </w:rPr>
              <w:t>- Các Bộ: Tài chính, Tư pháp;</w:t>
            </w:r>
          </w:p>
          <w:p w:rsidR="00381F58" w:rsidRPr="00664E8D" w:rsidRDefault="00381F58" w:rsidP="007E57DC">
            <w:pPr>
              <w:spacing w:after="0" w:line="240" w:lineRule="auto"/>
              <w:rPr>
                <w:rFonts w:ascii="Times New Roman" w:eastAsia="Calibri" w:hAnsi="Times New Roman" w:cs="Times New Roman"/>
                <w:color w:val="000000"/>
                <w:lang w:val="nl-NL"/>
              </w:rPr>
            </w:pPr>
            <w:r w:rsidRPr="00664E8D">
              <w:rPr>
                <w:rFonts w:ascii="Times New Roman" w:eastAsia="Calibri" w:hAnsi="Times New Roman" w:cs="Times New Roman"/>
                <w:color w:val="000000"/>
                <w:lang w:val="nl-NL"/>
              </w:rPr>
              <w:t>- Cục Kiểm tra văn bản QPPL (Bộ Tư pháp);</w:t>
            </w:r>
          </w:p>
          <w:p w:rsidR="00381F58" w:rsidRPr="00664E8D" w:rsidRDefault="00381F58" w:rsidP="007E57DC">
            <w:pPr>
              <w:spacing w:after="0" w:line="240" w:lineRule="auto"/>
              <w:rPr>
                <w:rFonts w:ascii="Times New Roman" w:eastAsia="Calibri" w:hAnsi="Times New Roman" w:cs="Times New Roman"/>
                <w:color w:val="000000"/>
                <w:lang w:val="nl-NL"/>
              </w:rPr>
            </w:pPr>
            <w:r w:rsidRPr="00664E8D">
              <w:rPr>
                <w:rFonts w:ascii="Times New Roman" w:eastAsia="Calibri" w:hAnsi="Times New Roman" w:cs="Times New Roman"/>
                <w:color w:val="000000"/>
                <w:lang w:val="nl-NL"/>
              </w:rPr>
              <w:t>- TT Tỉnh ủy;</w:t>
            </w:r>
          </w:p>
          <w:p w:rsidR="00381F58" w:rsidRPr="00664E8D" w:rsidRDefault="00381F58" w:rsidP="007E57DC">
            <w:pPr>
              <w:spacing w:after="0" w:line="240" w:lineRule="auto"/>
              <w:rPr>
                <w:rFonts w:ascii="Times New Roman" w:eastAsia="Calibri" w:hAnsi="Times New Roman" w:cs="Times New Roman"/>
                <w:color w:val="000000"/>
                <w:lang w:val="nl-NL"/>
              </w:rPr>
            </w:pPr>
            <w:r w:rsidRPr="00664E8D">
              <w:rPr>
                <w:rFonts w:ascii="Times New Roman" w:eastAsia="Calibri" w:hAnsi="Times New Roman" w:cs="Times New Roman"/>
                <w:color w:val="000000"/>
                <w:lang w:val="nl-NL"/>
              </w:rPr>
              <w:t>- TT H</w:t>
            </w:r>
            <w:r w:rsidR="0030331F" w:rsidRPr="00664E8D">
              <w:rPr>
                <w:rFonts w:ascii="Times New Roman" w:eastAsia="Calibri" w:hAnsi="Times New Roman" w:cs="Times New Roman"/>
                <w:color w:val="000000"/>
                <w:lang w:val="nl-NL"/>
              </w:rPr>
              <w:t>ĐND</w:t>
            </w:r>
            <w:r w:rsidRPr="00664E8D">
              <w:rPr>
                <w:rFonts w:ascii="Times New Roman" w:eastAsia="Calibri" w:hAnsi="Times New Roman" w:cs="Times New Roman"/>
                <w:color w:val="000000"/>
                <w:lang w:val="nl-NL"/>
              </w:rPr>
              <w:t xml:space="preserve"> tỉnh; </w:t>
            </w:r>
            <w:r w:rsidR="0030331F" w:rsidRPr="00664E8D">
              <w:rPr>
                <w:rFonts w:ascii="Times New Roman" w:eastAsia="Calibri" w:hAnsi="Times New Roman" w:cs="Times New Roman"/>
                <w:color w:val="000000"/>
                <w:lang w:val="nl-NL"/>
              </w:rPr>
              <w:t>UBND</w:t>
            </w:r>
            <w:r w:rsidRPr="00664E8D">
              <w:rPr>
                <w:rFonts w:ascii="Times New Roman" w:eastAsia="Calibri" w:hAnsi="Times New Roman" w:cs="Times New Roman"/>
                <w:color w:val="000000"/>
                <w:lang w:val="nl-NL"/>
              </w:rPr>
              <w:t xml:space="preserve"> tỉnh;</w:t>
            </w:r>
          </w:p>
          <w:p w:rsidR="00381F58" w:rsidRPr="00664E8D" w:rsidRDefault="00381F58" w:rsidP="007E57DC">
            <w:pPr>
              <w:spacing w:after="0" w:line="240" w:lineRule="auto"/>
              <w:rPr>
                <w:rFonts w:ascii="Times New Roman" w:eastAsia="Calibri" w:hAnsi="Times New Roman" w:cs="Times New Roman"/>
                <w:color w:val="000000"/>
                <w:lang w:val="nl-NL"/>
              </w:rPr>
            </w:pPr>
            <w:r w:rsidRPr="00664E8D">
              <w:rPr>
                <w:rFonts w:ascii="Times New Roman" w:eastAsia="Calibri" w:hAnsi="Times New Roman" w:cs="Times New Roman"/>
                <w:color w:val="000000"/>
                <w:lang w:val="nl-NL"/>
              </w:rPr>
              <w:t xml:space="preserve">- </w:t>
            </w:r>
            <w:r w:rsidR="008E1100" w:rsidRPr="00664E8D">
              <w:rPr>
                <w:rFonts w:ascii="Times New Roman" w:eastAsia="Calibri" w:hAnsi="Times New Roman" w:cs="Times New Roman"/>
                <w:color w:val="000000"/>
                <w:lang w:val="nl-NL"/>
              </w:rPr>
              <w:t>UBMTTQ VN</w:t>
            </w:r>
            <w:r w:rsidRPr="00664E8D">
              <w:rPr>
                <w:rFonts w:ascii="Times New Roman" w:eastAsia="Calibri" w:hAnsi="Times New Roman" w:cs="Times New Roman"/>
                <w:color w:val="000000"/>
                <w:lang w:val="nl-NL"/>
              </w:rPr>
              <w:t xml:space="preserve"> tỉnh;</w:t>
            </w:r>
          </w:p>
          <w:p w:rsidR="00381F58" w:rsidRPr="00664E8D" w:rsidRDefault="00381F58" w:rsidP="007E57DC">
            <w:pPr>
              <w:spacing w:after="0" w:line="240" w:lineRule="auto"/>
              <w:rPr>
                <w:rFonts w:ascii="Times New Roman" w:eastAsia="Calibri" w:hAnsi="Times New Roman" w:cs="Times New Roman"/>
                <w:color w:val="000000"/>
                <w:lang w:val="nl-NL"/>
              </w:rPr>
            </w:pPr>
            <w:r w:rsidRPr="00664E8D">
              <w:rPr>
                <w:rFonts w:ascii="Times New Roman" w:eastAsia="Calibri" w:hAnsi="Times New Roman" w:cs="Times New Roman"/>
                <w:color w:val="000000"/>
                <w:lang w:val="nl-NL"/>
              </w:rPr>
              <w:t>- Đ</w:t>
            </w:r>
            <w:r w:rsidR="008E1100" w:rsidRPr="00664E8D">
              <w:rPr>
                <w:rFonts w:ascii="Times New Roman" w:eastAsia="Calibri" w:hAnsi="Times New Roman" w:cs="Times New Roman"/>
                <w:color w:val="000000"/>
                <w:lang w:val="nl-NL"/>
              </w:rPr>
              <w:t>BQH</w:t>
            </w:r>
            <w:r w:rsidRPr="00664E8D">
              <w:rPr>
                <w:rFonts w:ascii="Times New Roman" w:eastAsia="Calibri" w:hAnsi="Times New Roman" w:cs="Times New Roman"/>
                <w:color w:val="000000"/>
                <w:lang w:val="nl-NL"/>
              </w:rPr>
              <w:t>, Đ</w:t>
            </w:r>
            <w:r w:rsidR="008E1100" w:rsidRPr="00664E8D">
              <w:rPr>
                <w:rFonts w:ascii="Times New Roman" w:eastAsia="Calibri" w:hAnsi="Times New Roman" w:cs="Times New Roman"/>
                <w:color w:val="000000"/>
                <w:lang w:val="nl-NL"/>
              </w:rPr>
              <w:t>B</w:t>
            </w:r>
            <w:r w:rsidRPr="00664E8D">
              <w:rPr>
                <w:rFonts w:ascii="Times New Roman" w:eastAsia="Calibri" w:hAnsi="Times New Roman" w:cs="Times New Roman"/>
                <w:color w:val="000000"/>
                <w:lang w:val="nl-NL"/>
              </w:rPr>
              <w:t xml:space="preserve"> H</w:t>
            </w:r>
            <w:r w:rsidR="008E1100" w:rsidRPr="00664E8D">
              <w:rPr>
                <w:rFonts w:ascii="Times New Roman" w:eastAsia="Calibri" w:hAnsi="Times New Roman" w:cs="Times New Roman"/>
                <w:color w:val="000000"/>
                <w:lang w:val="nl-NL"/>
              </w:rPr>
              <w:t>ĐND</w:t>
            </w:r>
            <w:r w:rsidRPr="00664E8D">
              <w:rPr>
                <w:rFonts w:ascii="Times New Roman" w:eastAsia="Calibri" w:hAnsi="Times New Roman" w:cs="Times New Roman"/>
                <w:color w:val="000000"/>
                <w:lang w:val="nl-NL"/>
              </w:rPr>
              <w:t xml:space="preserve"> tỉnh;</w:t>
            </w:r>
          </w:p>
          <w:p w:rsidR="00381F58" w:rsidRPr="00664E8D" w:rsidRDefault="00381F58" w:rsidP="007E57DC">
            <w:pPr>
              <w:spacing w:after="0" w:line="240" w:lineRule="auto"/>
              <w:rPr>
                <w:rFonts w:ascii="Times New Roman" w:eastAsia="Calibri" w:hAnsi="Times New Roman" w:cs="Times New Roman"/>
                <w:color w:val="000000"/>
                <w:lang w:val="nl-NL"/>
              </w:rPr>
            </w:pPr>
            <w:r w:rsidRPr="00664E8D">
              <w:rPr>
                <w:rFonts w:ascii="Times New Roman" w:eastAsia="Calibri" w:hAnsi="Times New Roman" w:cs="Times New Roman"/>
                <w:color w:val="000000"/>
                <w:lang w:val="nl-NL"/>
              </w:rPr>
              <w:t>- Các Sở, Ban, ngành, đoàn thể tỉnh;</w:t>
            </w:r>
          </w:p>
          <w:p w:rsidR="00381F58" w:rsidRPr="00664E8D" w:rsidRDefault="00381F58" w:rsidP="007E57DC">
            <w:pPr>
              <w:spacing w:after="0" w:line="240" w:lineRule="auto"/>
              <w:rPr>
                <w:rFonts w:ascii="Times New Roman" w:eastAsia="Calibri" w:hAnsi="Times New Roman" w:cs="Times New Roman"/>
                <w:lang w:val="nl-NL"/>
              </w:rPr>
            </w:pPr>
            <w:r w:rsidRPr="00664E8D">
              <w:rPr>
                <w:rFonts w:ascii="Times New Roman" w:eastAsia="Calibri" w:hAnsi="Times New Roman" w:cs="Times New Roman"/>
                <w:lang w:val="nl-NL"/>
              </w:rPr>
              <w:t>- TT HĐND, UBND các huyện, TX, TP;</w:t>
            </w:r>
          </w:p>
          <w:p w:rsidR="00381F58" w:rsidRPr="00664E8D" w:rsidRDefault="00381F58" w:rsidP="007E57DC">
            <w:pPr>
              <w:spacing w:after="0" w:line="240" w:lineRule="auto"/>
              <w:rPr>
                <w:rFonts w:ascii="Times New Roman" w:eastAsia="Calibri" w:hAnsi="Times New Roman" w:cs="Times New Roman"/>
                <w:lang w:val="nl-NL"/>
              </w:rPr>
            </w:pPr>
            <w:r w:rsidRPr="00664E8D">
              <w:rPr>
                <w:rFonts w:ascii="Times New Roman" w:eastAsia="Calibri" w:hAnsi="Times New Roman" w:cs="Times New Roman"/>
                <w:lang w:val="nl-NL"/>
              </w:rPr>
              <w:t>- Lãnh đạo, CV VP HĐND tỉnh;</w:t>
            </w:r>
          </w:p>
          <w:p w:rsidR="00133E3A" w:rsidRPr="00664E8D" w:rsidRDefault="00381F58" w:rsidP="007E57DC">
            <w:pPr>
              <w:spacing w:after="0" w:line="240" w:lineRule="auto"/>
              <w:rPr>
                <w:rFonts w:ascii="Times New Roman" w:eastAsia="Calibri" w:hAnsi="Times New Roman" w:cs="Times New Roman"/>
                <w:bCs/>
                <w:lang w:val="nl-NL"/>
              </w:rPr>
            </w:pPr>
            <w:r w:rsidRPr="00664E8D">
              <w:rPr>
                <w:rFonts w:ascii="Times New Roman" w:eastAsia="Calibri" w:hAnsi="Times New Roman" w:cs="Times New Roman"/>
                <w:bCs/>
                <w:lang w:val="nl-NL"/>
              </w:rPr>
              <w:t>- Trung tâm Công báo tỉ</w:t>
            </w:r>
            <w:r w:rsidR="00AA0BF8" w:rsidRPr="00664E8D">
              <w:rPr>
                <w:rFonts w:ascii="Times New Roman" w:eastAsia="Calibri" w:hAnsi="Times New Roman" w:cs="Times New Roman"/>
                <w:bCs/>
                <w:lang w:val="nl-NL"/>
              </w:rPr>
              <w:t>nh;</w:t>
            </w:r>
          </w:p>
          <w:p w:rsidR="00381F58" w:rsidRPr="006E26D7" w:rsidRDefault="00381F58" w:rsidP="007E57DC">
            <w:pPr>
              <w:spacing w:after="0" w:line="240" w:lineRule="auto"/>
              <w:rPr>
                <w:rFonts w:ascii="Times New Roman" w:eastAsia="Calibri" w:hAnsi="Times New Roman" w:cs="Times New Roman"/>
                <w:color w:val="000000"/>
              </w:rPr>
            </w:pPr>
            <w:r w:rsidRPr="006E26D7">
              <w:rPr>
                <w:rFonts w:ascii="Times New Roman" w:eastAsia="Calibri" w:hAnsi="Times New Roman" w:cs="Times New Roman"/>
              </w:rPr>
              <w:t>- Lưu: VT.</w:t>
            </w:r>
          </w:p>
        </w:tc>
        <w:tc>
          <w:tcPr>
            <w:tcW w:w="4763" w:type="dxa"/>
          </w:tcPr>
          <w:p w:rsidR="00381F58" w:rsidRPr="00D40763" w:rsidRDefault="00381F58" w:rsidP="007E57DC">
            <w:pPr>
              <w:spacing w:after="0" w:line="340" w:lineRule="exact"/>
              <w:jc w:val="center"/>
              <w:rPr>
                <w:rFonts w:ascii="Times New Roman" w:eastAsia="Calibri" w:hAnsi="Times New Roman" w:cs="Times New Roman"/>
                <w:b/>
                <w:color w:val="000000"/>
                <w:sz w:val="26"/>
                <w:szCs w:val="28"/>
              </w:rPr>
            </w:pPr>
            <w:r w:rsidRPr="00D40763">
              <w:rPr>
                <w:rFonts w:ascii="Times New Roman" w:eastAsia="Calibri" w:hAnsi="Times New Roman" w:cs="Times New Roman"/>
                <w:b/>
                <w:color w:val="000000"/>
                <w:sz w:val="26"/>
                <w:szCs w:val="28"/>
              </w:rPr>
              <w:t>CHỦ TỊCH</w:t>
            </w:r>
          </w:p>
          <w:p w:rsidR="00381F58" w:rsidRPr="006E26D7" w:rsidRDefault="00381F58" w:rsidP="007E57DC">
            <w:pPr>
              <w:spacing w:after="0" w:line="340" w:lineRule="exact"/>
              <w:jc w:val="center"/>
              <w:rPr>
                <w:rFonts w:ascii="Times New Roman" w:eastAsia="Calibri" w:hAnsi="Times New Roman" w:cs="Times New Roman"/>
                <w:color w:val="000000"/>
                <w:sz w:val="28"/>
              </w:rPr>
            </w:pPr>
          </w:p>
          <w:p w:rsidR="00664E8D" w:rsidRDefault="00664E8D" w:rsidP="00664E8D">
            <w:pPr>
              <w:spacing w:before="120"/>
              <w:jc w:val="center"/>
              <w:rPr>
                <w:rFonts w:ascii="Times New Roman" w:hAnsi="Times New Roman"/>
                <w:bCs/>
                <w:i/>
                <w:szCs w:val="26"/>
              </w:rPr>
            </w:pPr>
            <w:bookmarkStart w:id="1" w:name="_GoBack"/>
            <w:bookmarkEnd w:id="1"/>
            <w:r>
              <w:rPr>
                <w:rFonts w:ascii="Times New Roman" w:hAnsi="Times New Roman"/>
                <w:bCs/>
                <w:i/>
                <w:szCs w:val="26"/>
              </w:rPr>
              <w:t>(đã ký)</w:t>
            </w:r>
          </w:p>
          <w:p w:rsidR="00381F58" w:rsidRPr="006E26D7" w:rsidRDefault="00381F58" w:rsidP="007E57DC">
            <w:pPr>
              <w:spacing w:after="0" w:line="340" w:lineRule="exact"/>
              <w:jc w:val="center"/>
              <w:rPr>
                <w:rFonts w:ascii="Times New Roman" w:eastAsia="Calibri" w:hAnsi="Times New Roman" w:cs="Times New Roman"/>
                <w:b/>
                <w:color w:val="000000"/>
                <w:sz w:val="28"/>
              </w:rPr>
            </w:pPr>
            <w:r w:rsidRPr="006E26D7">
              <w:rPr>
                <w:rFonts w:ascii="Times New Roman" w:eastAsia="Calibri" w:hAnsi="Times New Roman" w:cs="Times New Roman"/>
                <w:b/>
                <w:color w:val="000000"/>
                <w:sz w:val="28"/>
              </w:rPr>
              <w:t xml:space="preserve">   Lò Văn Muôn</w:t>
            </w:r>
          </w:p>
        </w:tc>
      </w:tr>
    </w:tbl>
    <w:p w:rsidR="00381F58" w:rsidRPr="006E26D7" w:rsidRDefault="00381F58" w:rsidP="006C49E4">
      <w:pPr>
        <w:shd w:val="clear" w:color="auto" w:fill="FFFFFF"/>
        <w:tabs>
          <w:tab w:val="left" w:pos="709"/>
          <w:tab w:val="left" w:pos="1134"/>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val="fi-FI"/>
        </w:rPr>
      </w:pPr>
    </w:p>
    <w:sectPr w:rsidR="00381F58" w:rsidRPr="006E26D7" w:rsidSect="00F72704">
      <w:footerReference w:type="even" r:id="rId7"/>
      <w:footerReference w:type="default" r:id="rId8"/>
      <w:pgSz w:w="11907" w:h="16840" w:code="9"/>
      <w:pgMar w:top="1134" w:right="1021" w:bottom="851"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595" w:rsidRDefault="009D1595">
      <w:pPr>
        <w:spacing w:after="0" w:line="240" w:lineRule="auto"/>
      </w:pPr>
      <w:r>
        <w:separator/>
      </w:r>
    </w:p>
  </w:endnote>
  <w:endnote w:type="continuationSeparator" w:id="0">
    <w:p w:rsidR="009D1595" w:rsidRDefault="009D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4E" w:rsidRDefault="004B69D9" w:rsidP="00544C2C">
    <w:pPr>
      <w:pStyle w:val="Footer"/>
      <w:framePr w:wrap="around" w:vAnchor="text" w:hAnchor="margin" w:xAlign="right" w:y="1"/>
      <w:rPr>
        <w:rStyle w:val="PageNumber"/>
      </w:rPr>
    </w:pPr>
    <w:r>
      <w:rPr>
        <w:rStyle w:val="PageNumber"/>
      </w:rPr>
      <w:fldChar w:fldCharType="begin"/>
    </w:r>
    <w:r w:rsidR="007E57DC">
      <w:rPr>
        <w:rStyle w:val="PageNumber"/>
      </w:rPr>
      <w:instrText xml:space="preserve">PAGE  </w:instrText>
    </w:r>
    <w:r>
      <w:rPr>
        <w:rStyle w:val="PageNumber"/>
      </w:rPr>
      <w:fldChar w:fldCharType="end"/>
    </w:r>
  </w:p>
  <w:p w:rsidR="008D624E" w:rsidRDefault="009D1595" w:rsidP="00544C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4E" w:rsidRDefault="004B69D9" w:rsidP="00544C2C">
    <w:pPr>
      <w:pStyle w:val="Footer"/>
      <w:framePr w:wrap="around" w:vAnchor="text" w:hAnchor="margin" w:xAlign="right" w:y="1"/>
      <w:rPr>
        <w:rStyle w:val="PageNumber"/>
      </w:rPr>
    </w:pPr>
    <w:r>
      <w:rPr>
        <w:rStyle w:val="PageNumber"/>
      </w:rPr>
      <w:fldChar w:fldCharType="begin"/>
    </w:r>
    <w:r w:rsidR="007E57DC">
      <w:rPr>
        <w:rStyle w:val="PageNumber"/>
      </w:rPr>
      <w:instrText xml:space="preserve">PAGE  </w:instrText>
    </w:r>
    <w:r>
      <w:rPr>
        <w:rStyle w:val="PageNumber"/>
      </w:rPr>
      <w:fldChar w:fldCharType="separate"/>
    </w:r>
    <w:r w:rsidR="00664E8D">
      <w:rPr>
        <w:rStyle w:val="PageNumber"/>
        <w:noProof/>
      </w:rPr>
      <w:t>2</w:t>
    </w:r>
    <w:r>
      <w:rPr>
        <w:rStyle w:val="PageNumber"/>
      </w:rPr>
      <w:fldChar w:fldCharType="end"/>
    </w:r>
  </w:p>
  <w:p w:rsidR="008D624E" w:rsidRDefault="009D1595" w:rsidP="00544C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595" w:rsidRDefault="009D1595">
      <w:pPr>
        <w:spacing w:after="0" w:line="240" w:lineRule="auto"/>
      </w:pPr>
      <w:r>
        <w:separator/>
      </w:r>
    </w:p>
  </w:footnote>
  <w:footnote w:type="continuationSeparator" w:id="0">
    <w:p w:rsidR="009D1595" w:rsidRDefault="009D1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84FDC"/>
    <w:multiLevelType w:val="hybridMultilevel"/>
    <w:tmpl w:val="9000B52A"/>
    <w:lvl w:ilvl="0" w:tplc="445AAF00">
      <w:start w:val="1"/>
      <w:numFmt w:val="decimal"/>
      <w:lvlText w:val="%1."/>
      <w:lvlJc w:val="left"/>
      <w:pPr>
        <w:ind w:left="1211"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4BA1181C"/>
    <w:multiLevelType w:val="hybridMultilevel"/>
    <w:tmpl w:val="8B687F9E"/>
    <w:lvl w:ilvl="0" w:tplc="F9F6E05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5633E3"/>
    <w:multiLevelType w:val="hybridMultilevel"/>
    <w:tmpl w:val="6082E62E"/>
    <w:lvl w:ilvl="0" w:tplc="E5741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58"/>
    <w:rsid w:val="000150F3"/>
    <w:rsid w:val="00055B7C"/>
    <w:rsid w:val="00057BD7"/>
    <w:rsid w:val="00063C23"/>
    <w:rsid w:val="00082E7C"/>
    <w:rsid w:val="000C2FFF"/>
    <w:rsid w:val="00133E3A"/>
    <w:rsid w:val="00183456"/>
    <w:rsid w:val="001A1251"/>
    <w:rsid w:val="001B0AF5"/>
    <w:rsid w:val="001C4799"/>
    <w:rsid w:val="001D3ACB"/>
    <w:rsid w:val="001F032A"/>
    <w:rsid w:val="002767A6"/>
    <w:rsid w:val="00276B58"/>
    <w:rsid w:val="0028470E"/>
    <w:rsid w:val="00294E61"/>
    <w:rsid w:val="002E5CD9"/>
    <w:rsid w:val="0030331F"/>
    <w:rsid w:val="0030558F"/>
    <w:rsid w:val="00337851"/>
    <w:rsid w:val="0037683E"/>
    <w:rsid w:val="00381F58"/>
    <w:rsid w:val="003C7B26"/>
    <w:rsid w:val="003F4C6A"/>
    <w:rsid w:val="00445C24"/>
    <w:rsid w:val="00456E55"/>
    <w:rsid w:val="00463A5A"/>
    <w:rsid w:val="004A1F04"/>
    <w:rsid w:val="004B69D9"/>
    <w:rsid w:val="004D0C84"/>
    <w:rsid w:val="004E2470"/>
    <w:rsid w:val="005257B7"/>
    <w:rsid w:val="0057192A"/>
    <w:rsid w:val="00585D7D"/>
    <w:rsid w:val="005A48D7"/>
    <w:rsid w:val="006425B1"/>
    <w:rsid w:val="00652795"/>
    <w:rsid w:val="00664E8D"/>
    <w:rsid w:val="00681CA9"/>
    <w:rsid w:val="006C1497"/>
    <w:rsid w:val="006C49E4"/>
    <w:rsid w:val="0072182E"/>
    <w:rsid w:val="007406A1"/>
    <w:rsid w:val="00766D9D"/>
    <w:rsid w:val="0079375E"/>
    <w:rsid w:val="007C1A10"/>
    <w:rsid w:val="007D6151"/>
    <w:rsid w:val="007E57DC"/>
    <w:rsid w:val="00830DB6"/>
    <w:rsid w:val="00835A5C"/>
    <w:rsid w:val="00840C27"/>
    <w:rsid w:val="008606B4"/>
    <w:rsid w:val="008C4C4E"/>
    <w:rsid w:val="008E1100"/>
    <w:rsid w:val="008E114E"/>
    <w:rsid w:val="008F2139"/>
    <w:rsid w:val="00903B83"/>
    <w:rsid w:val="00937B41"/>
    <w:rsid w:val="00957AAB"/>
    <w:rsid w:val="009A3E37"/>
    <w:rsid w:val="009D1595"/>
    <w:rsid w:val="00A15105"/>
    <w:rsid w:val="00A20016"/>
    <w:rsid w:val="00A44941"/>
    <w:rsid w:val="00A72BBD"/>
    <w:rsid w:val="00A7757A"/>
    <w:rsid w:val="00AA0B8D"/>
    <w:rsid w:val="00AA0BF8"/>
    <w:rsid w:val="00AB10F0"/>
    <w:rsid w:val="00B55FCE"/>
    <w:rsid w:val="00B66184"/>
    <w:rsid w:val="00B85BF8"/>
    <w:rsid w:val="00BD7FB7"/>
    <w:rsid w:val="00BE1E50"/>
    <w:rsid w:val="00C04FA8"/>
    <w:rsid w:val="00C05CEE"/>
    <w:rsid w:val="00C165ED"/>
    <w:rsid w:val="00C25DEC"/>
    <w:rsid w:val="00C33920"/>
    <w:rsid w:val="00C47BF7"/>
    <w:rsid w:val="00C520EE"/>
    <w:rsid w:val="00C57CC1"/>
    <w:rsid w:val="00C90123"/>
    <w:rsid w:val="00CB39A4"/>
    <w:rsid w:val="00CE1E76"/>
    <w:rsid w:val="00D40763"/>
    <w:rsid w:val="00D54483"/>
    <w:rsid w:val="00D568AD"/>
    <w:rsid w:val="00D73EF8"/>
    <w:rsid w:val="00D82C1A"/>
    <w:rsid w:val="00D91C63"/>
    <w:rsid w:val="00EA0A86"/>
    <w:rsid w:val="00EB4FE5"/>
    <w:rsid w:val="00EF3D1A"/>
    <w:rsid w:val="00F672A1"/>
    <w:rsid w:val="00F67590"/>
    <w:rsid w:val="00F72704"/>
    <w:rsid w:val="00F865A5"/>
    <w:rsid w:val="00F97FC9"/>
    <w:rsid w:val="00FA4FB1"/>
    <w:rsid w:val="00FD36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BE8A29B-7C7D-4945-B99E-15FBF889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81F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F58"/>
  </w:style>
  <w:style w:type="character" w:styleId="PageNumber">
    <w:name w:val="page number"/>
    <w:rsid w:val="00381F58"/>
    <w:rPr>
      <w:sz w:val="22"/>
      <w:szCs w:val="22"/>
      <w:lang w:val="en-US" w:eastAsia="en-US" w:bidi="ar-SA"/>
    </w:rPr>
  </w:style>
  <w:style w:type="paragraph" w:styleId="ListParagraph">
    <w:name w:val="List Paragraph"/>
    <w:basedOn w:val="Normal"/>
    <w:uiPriority w:val="34"/>
    <w:qFormat/>
    <w:rsid w:val="00381F58"/>
    <w:pPr>
      <w:ind w:left="720"/>
      <w:contextualSpacing/>
    </w:pPr>
  </w:style>
  <w:style w:type="paragraph" w:styleId="BalloonText">
    <w:name w:val="Balloon Text"/>
    <w:basedOn w:val="Normal"/>
    <w:link w:val="BalloonTextChar"/>
    <w:uiPriority w:val="99"/>
    <w:semiHidden/>
    <w:unhideWhenUsed/>
    <w:rsid w:val="00C04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My PC</cp:lastModifiedBy>
  <cp:revision>38</cp:revision>
  <cp:lastPrinted>2019-12-09T10:09:00Z</cp:lastPrinted>
  <dcterms:created xsi:type="dcterms:W3CDTF">2019-12-06T09:11:00Z</dcterms:created>
  <dcterms:modified xsi:type="dcterms:W3CDTF">2019-12-11T09:20:00Z</dcterms:modified>
</cp:coreProperties>
</file>