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Ind w:w="-177" w:type="dxa"/>
        <w:tblLook w:val="0000"/>
      </w:tblPr>
      <w:tblGrid>
        <w:gridCol w:w="3404"/>
        <w:gridCol w:w="5953"/>
      </w:tblGrid>
      <w:tr w:rsidR="000E6DD8" w:rsidRPr="00C46672" w:rsidTr="00791151">
        <w:trPr>
          <w:trHeight w:val="1306"/>
        </w:trPr>
        <w:tc>
          <w:tcPr>
            <w:tcW w:w="3404" w:type="dxa"/>
          </w:tcPr>
          <w:p w:rsidR="000E6DD8" w:rsidRPr="00C46672" w:rsidRDefault="000E6DD8" w:rsidP="001932BE">
            <w:pPr>
              <w:pStyle w:val="NormalWeb"/>
              <w:jc w:val="center"/>
              <w:rPr>
                <w:b/>
                <w:szCs w:val="24"/>
              </w:rPr>
            </w:pPr>
            <w:r w:rsidRPr="00C46672">
              <w:rPr>
                <w:b/>
                <w:szCs w:val="24"/>
              </w:rPr>
              <w:t xml:space="preserve">HỘI ĐỒNG NHÂN DÂN </w:t>
            </w:r>
          </w:p>
          <w:p w:rsidR="000E6DD8" w:rsidRPr="00C46672" w:rsidRDefault="000E6DD8" w:rsidP="001932BE">
            <w:pPr>
              <w:pStyle w:val="NormalWeb"/>
              <w:jc w:val="center"/>
              <w:rPr>
                <w:b/>
                <w:szCs w:val="24"/>
              </w:rPr>
            </w:pPr>
            <w:r w:rsidRPr="00C46672">
              <w:rPr>
                <w:b/>
                <w:szCs w:val="24"/>
              </w:rPr>
              <w:t>TỈNH ĐIỆN BIÊN</w:t>
            </w:r>
          </w:p>
          <w:p w:rsidR="000E6DD8" w:rsidRPr="00C46672" w:rsidRDefault="000E6DD8" w:rsidP="001932BE">
            <w:pPr>
              <w:jc w:val="center"/>
              <w:rPr>
                <w:bCs/>
              </w:rPr>
            </w:pPr>
            <w:r>
              <w:rPr>
                <w:noProof/>
              </w:rPr>
              <w:pict>
                <v:line id="_x0000_s1026" style="position:absolute;left:0;text-align:left;flip:y;z-index:251657728" from="55.65pt,1pt" to="113.25pt,1.25pt"/>
              </w:pict>
            </w:r>
          </w:p>
          <w:p w:rsidR="000E6DD8" w:rsidRPr="00C46672" w:rsidRDefault="000E6DD8" w:rsidP="001932BE">
            <w:pPr>
              <w:jc w:val="center"/>
            </w:pPr>
            <w:r w:rsidRPr="00C46672">
              <w:rPr>
                <w:bCs/>
              </w:rPr>
              <w:t>S</w:t>
            </w:r>
            <w:r w:rsidRPr="00C46672">
              <w:t>ố:       /KL-HĐND</w:t>
            </w:r>
          </w:p>
        </w:tc>
        <w:tc>
          <w:tcPr>
            <w:tcW w:w="5953" w:type="dxa"/>
          </w:tcPr>
          <w:p w:rsidR="000E6DD8" w:rsidRPr="00C46672" w:rsidRDefault="000E6DD8" w:rsidP="001932BE">
            <w:pPr>
              <w:jc w:val="center"/>
              <w:rPr>
                <w:b/>
                <w:bCs/>
                <w:sz w:val="26"/>
                <w:szCs w:val="26"/>
              </w:rPr>
            </w:pPr>
            <w:r w:rsidRPr="00C46672">
              <w:rPr>
                <w:b/>
                <w:bCs/>
                <w:sz w:val="26"/>
                <w:szCs w:val="26"/>
              </w:rPr>
              <w:t xml:space="preserve">  CỘNG HÒA XÃ HỘI CHỦ NGHĨA VIỆT NAM</w:t>
            </w:r>
          </w:p>
          <w:p w:rsidR="000E6DD8" w:rsidRPr="00C46672" w:rsidRDefault="000E6DD8" w:rsidP="001932BE">
            <w:pPr>
              <w:jc w:val="center"/>
            </w:pPr>
            <w:r w:rsidRPr="00C46672">
              <w:rPr>
                <w:b/>
                <w:bCs/>
              </w:rPr>
              <w:t xml:space="preserve">  Độc lập - Tự do - Hạnh phúc</w:t>
            </w:r>
          </w:p>
          <w:p w:rsidR="000E6DD8" w:rsidRPr="00C46672" w:rsidRDefault="000E6DD8" w:rsidP="001932BE">
            <w:r>
              <w:rPr>
                <w:noProof/>
              </w:rPr>
              <w:pict>
                <v:line id="_x0000_s1027" style="position:absolute;z-index:251658752" from="59.1pt,1.3pt" to="230.1pt,1.3pt"/>
              </w:pict>
            </w:r>
            <w:r w:rsidRPr="00C46672">
              <w:t xml:space="preserve">      </w:t>
            </w:r>
          </w:p>
          <w:p w:rsidR="000E6DD8" w:rsidRPr="00C46672" w:rsidRDefault="000E6DD8" w:rsidP="001932BE">
            <w:pPr>
              <w:rPr>
                <w:i/>
                <w:iCs/>
              </w:rPr>
            </w:pPr>
            <w:r w:rsidRPr="00C46672">
              <w:rPr>
                <w:i/>
                <w:iCs/>
              </w:rPr>
              <w:t xml:space="preserve">                  Điện Biên, ngày     tháng  7 năm 2022</w:t>
            </w:r>
          </w:p>
        </w:tc>
      </w:tr>
    </w:tbl>
    <w:p w:rsidR="000E6DD8" w:rsidRPr="00C46672" w:rsidRDefault="000E6DD8" w:rsidP="007C5EA9">
      <w:pPr>
        <w:spacing w:before="120"/>
        <w:jc w:val="center"/>
        <w:outlineLvl w:val="0"/>
        <w:rPr>
          <w:b/>
          <w:sz w:val="6"/>
        </w:rPr>
      </w:pPr>
    </w:p>
    <w:p w:rsidR="000E6DD8" w:rsidRPr="00C46672" w:rsidRDefault="000E6DD8" w:rsidP="007C5EA9">
      <w:pPr>
        <w:spacing w:before="120"/>
        <w:jc w:val="center"/>
        <w:outlineLvl w:val="0"/>
        <w:rPr>
          <w:b/>
        </w:rPr>
      </w:pPr>
      <w:r w:rsidRPr="00C46672">
        <w:rPr>
          <w:b/>
        </w:rPr>
        <w:t>KẾT LUẬN CỦA THƯỜNG TRỰC HĐND TỈNH</w:t>
      </w:r>
    </w:p>
    <w:p w:rsidR="000E6DD8" w:rsidRPr="00C46672" w:rsidRDefault="000E6DD8" w:rsidP="001C7A78">
      <w:pPr>
        <w:jc w:val="center"/>
        <w:outlineLvl w:val="0"/>
        <w:rPr>
          <w:b/>
          <w:spacing w:val="-6"/>
          <w:lang w:eastAsia="vi-VN"/>
        </w:rPr>
      </w:pPr>
      <w:r w:rsidRPr="00C46672">
        <w:rPr>
          <w:b/>
          <w:bCs/>
        </w:rPr>
        <w:t xml:space="preserve">Về kết quả giám sát </w:t>
      </w:r>
      <w:r w:rsidRPr="00C46672">
        <w:rPr>
          <w:b/>
        </w:rPr>
        <w:t>"</w:t>
      </w:r>
      <w:r w:rsidRPr="00C46672">
        <w:rPr>
          <w:b/>
          <w:spacing w:val="-6"/>
        </w:rPr>
        <w:t>việc</w:t>
      </w:r>
      <w:r w:rsidRPr="00C46672">
        <w:rPr>
          <w:b/>
          <w:spacing w:val="-6"/>
          <w:lang w:val="vi-VN" w:eastAsia="vi-VN"/>
        </w:rPr>
        <w:t xml:space="preserve"> </w:t>
      </w:r>
      <w:r w:rsidRPr="00C46672">
        <w:rPr>
          <w:b/>
          <w:spacing w:val="-6"/>
          <w:lang w:eastAsia="vi-VN"/>
        </w:rPr>
        <w:t>giải quyết đơn khiếu nại, tố cáo, kiến nghị, phản ánh của công dân về lĩnh vực đất đai trên địa bàn tỉnh,</w:t>
      </w:r>
    </w:p>
    <w:p w:rsidR="000E6DD8" w:rsidRPr="00C46672" w:rsidRDefault="000E6DD8" w:rsidP="001C7A78">
      <w:pPr>
        <w:jc w:val="center"/>
        <w:outlineLvl w:val="0"/>
        <w:rPr>
          <w:b/>
          <w:spacing w:val="-6"/>
          <w:lang w:eastAsia="vi-VN"/>
        </w:rPr>
      </w:pPr>
      <w:r w:rsidRPr="00C46672">
        <w:rPr>
          <w:b/>
          <w:spacing w:val="-6"/>
          <w:lang w:eastAsia="vi-VN"/>
        </w:rPr>
        <w:t>giai đoạn 2020 - 2023</w:t>
      </w:r>
      <w:r w:rsidRPr="00C46672">
        <w:rPr>
          <w:b/>
        </w:rPr>
        <w:t>"</w:t>
      </w:r>
    </w:p>
    <w:p w:rsidR="000E6DD8" w:rsidRPr="00C46672" w:rsidRDefault="000E6DD8" w:rsidP="007B733C">
      <w:pPr>
        <w:jc w:val="center"/>
        <w:rPr>
          <w:i/>
        </w:rPr>
      </w:pPr>
      <w:r>
        <w:rPr>
          <w:noProof/>
        </w:rPr>
        <w:pict>
          <v:line id="_x0000_s1028" style="position:absolute;left:0;text-align:left;z-index:251656704" from="168.35pt,6.05pt" to="286.95pt,6.05pt"/>
        </w:pict>
      </w:r>
    </w:p>
    <w:p w:rsidR="000E6DD8" w:rsidRPr="00C46672" w:rsidRDefault="000E6DD8" w:rsidP="008E61BF">
      <w:pPr>
        <w:spacing w:before="80" w:after="80"/>
        <w:ind w:firstLine="720"/>
        <w:jc w:val="both"/>
        <w:outlineLvl w:val="0"/>
        <w:rPr>
          <w:spacing w:val="2"/>
          <w:lang w:eastAsia="vi-VN"/>
        </w:rPr>
      </w:pPr>
      <w:r w:rsidRPr="00C46672">
        <w:rPr>
          <w:spacing w:val="2"/>
        </w:rPr>
        <w:t>Căn cứ Luật Hoạt động giám sát của Quốc hội và Hội đồng nhân dân năm 2015; Sau khi xem xét Báo cáo kết quả giám sát "việc</w:t>
      </w:r>
      <w:r w:rsidRPr="00C46672">
        <w:rPr>
          <w:spacing w:val="2"/>
          <w:lang w:val="vi-VN" w:eastAsia="vi-VN"/>
        </w:rPr>
        <w:t xml:space="preserve"> </w:t>
      </w:r>
      <w:r w:rsidRPr="00C46672">
        <w:rPr>
          <w:spacing w:val="2"/>
          <w:lang w:eastAsia="vi-VN"/>
        </w:rPr>
        <w:t>giải quyết đơn khiếu nại, tố cáo, kiến nghị, phản ánh của công dân về lĩnh vực đất đai trên địa bàn tỉnh, giai đoạn 2020 - 2023</w:t>
      </w:r>
      <w:r w:rsidRPr="00C46672">
        <w:rPr>
          <w:iCs/>
          <w:spacing w:val="2"/>
          <w:lang w:val="nl-NL"/>
        </w:rPr>
        <w:t>"</w:t>
      </w:r>
      <w:r w:rsidRPr="00C46672">
        <w:rPr>
          <w:spacing w:val="2"/>
          <w:lang w:val="nl-NL"/>
        </w:rPr>
        <w:t xml:space="preserve">, Thường trực HĐND tỉnh kết luận </w:t>
      </w:r>
      <w:r w:rsidRPr="00C46672">
        <w:rPr>
          <w:spacing w:val="2"/>
        </w:rPr>
        <w:t>như sau:</w:t>
      </w:r>
    </w:p>
    <w:p w:rsidR="000E6DD8" w:rsidRPr="00C46672" w:rsidRDefault="000E6DD8" w:rsidP="00E7170D">
      <w:pPr>
        <w:spacing w:before="100" w:after="100"/>
        <w:jc w:val="both"/>
        <w:rPr>
          <w:b/>
        </w:rPr>
      </w:pPr>
      <w:r w:rsidRPr="00C46672">
        <w:rPr>
          <w:b/>
        </w:rPr>
        <w:tab/>
        <w:t>1. Kết quả đạt được</w:t>
      </w:r>
    </w:p>
    <w:p w:rsidR="000E6DD8" w:rsidRPr="00C46672" w:rsidRDefault="000E6DD8" w:rsidP="00E7170D">
      <w:pPr>
        <w:shd w:val="clear" w:color="auto" w:fill="FFFFFF"/>
        <w:spacing w:before="100" w:after="100"/>
        <w:ind w:firstLine="720"/>
        <w:jc w:val="both"/>
        <w:rPr>
          <w:spacing w:val="-2"/>
        </w:rPr>
      </w:pPr>
      <w:r w:rsidRPr="00C46672">
        <w:rPr>
          <w:spacing w:val="-2"/>
        </w:rPr>
        <w:t xml:space="preserve">Ủy ban nhân dân các cấp, các sở, ngành </w:t>
      </w:r>
      <w:r w:rsidRPr="00C46672">
        <w:rPr>
          <w:spacing w:val="-2"/>
          <w:shd w:val="clear" w:color="auto" w:fill="FFFFFF"/>
        </w:rPr>
        <w:t xml:space="preserve">xác định công tác tiếp công dân, giải quyết khiếu nại, tố cáo, kiến nghị, phản ánh là nhiệm vụ chính trị quan trọng, </w:t>
      </w:r>
      <w:r w:rsidRPr="00C46672">
        <w:rPr>
          <w:spacing w:val="-2"/>
        </w:rPr>
        <w:t xml:space="preserve">đã có nhiều giải pháp tập trung giải quyết để giảm số vụ tranh chấp, khiếu nại, tố cáo, kiến nghị, phản ánh về đất đai trên địa bàn tỉnh. Công tác tiếp công dân tại Trụ sở, địa điểm tiếp công dân cấp tỉnh, cấp huyện và các cơ quan, đơn vị cơ bản được thực hiện nghiêm túc, trách nhiệm, sâu sát, đảm bảo yêu cầu về tiếp nhận thông tin từ người dân. </w:t>
      </w:r>
      <w:r w:rsidRPr="00C46672">
        <w:rPr>
          <w:spacing w:val="-2"/>
          <w:bdr w:val="none" w:sz="0" w:space="0" w:color="auto" w:frame="1"/>
          <w:lang w:val="nl-NL"/>
        </w:rPr>
        <w:t xml:space="preserve">Công tác tiếp nhận, phân loại xử lý, giải quyết </w:t>
      </w:r>
      <w:r>
        <w:rPr>
          <w:spacing w:val="-2"/>
          <w:bdr w:val="none" w:sz="0" w:space="0" w:color="auto" w:frame="1"/>
          <w:lang w:val="nl-NL"/>
        </w:rPr>
        <w:t>đơ</w:t>
      </w:r>
      <w:r w:rsidRPr="00C46672">
        <w:rPr>
          <w:spacing w:val="-2"/>
          <w:bdr w:val="none" w:sz="0" w:space="0" w:color="auto" w:frame="1"/>
          <w:lang w:val="nl-NL"/>
        </w:rPr>
        <w:t xml:space="preserve">n khiếu nại, tố cáo, kiến nghị, phản ánh </w:t>
      </w:r>
      <w:r>
        <w:rPr>
          <w:spacing w:val="-2"/>
          <w:bdr w:val="none" w:sz="0" w:space="0" w:color="auto" w:frame="1"/>
          <w:lang w:val="nl-NL"/>
        </w:rPr>
        <w:t>đư</w:t>
      </w:r>
      <w:r w:rsidRPr="00C46672">
        <w:rPr>
          <w:spacing w:val="-2"/>
          <w:bdr w:val="none" w:sz="0" w:space="0" w:color="auto" w:frame="1"/>
          <w:lang w:val="nl-NL"/>
        </w:rPr>
        <w:t>ợc thực hiện c</w:t>
      </w:r>
      <w:r>
        <w:rPr>
          <w:spacing w:val="-2"/>
          <w:bdr w:val="none" w:sz="0" w:space="0" w:color="auto" w:frame="1"/>
          <w:lang w:val="nl-NL"/>
        </w:rPr>
        <w:t>ơ</w:t>
      </w:r>
      <w:r w:rsidRPr="00C46672">
        <w:rPr>
          <w:spacing w:val="-2"/>
          <w:bdr w:val="none" w:sz="0" w:space="0" w:color="auto" w:frame="1"/>
          <w:lang w:val="nl-NL"/>
        </w:rPr>
        <w:t xml:space="preserve"> bản </w:t>
      </w:r>
      <w:r>
        <w:rPr>
          <w:spacing w:val="-2"/>
          <w:bdr w:val="none" w:sz="0" w:space="0" w:color="auto" w:frame="1"/>
          <w:lang w:val="nl-NL"/>
        </w:rPr>
        <w:t>đ</w:t>
      </w:r>
      <w:r w:rsidRPr="00C46672">
        <w:rPr>
          <w:spacing w:val="-2"/>
          <w:bdr w:val="none" w:sz="0" w:space="0" w:color="auto" w:frame="1"/>
          <w:lang w:val="nl-NL"/>
        </w:rPr>
        <w:t>úng quy trình. Chất l</w:t>
      </w:r>
      <w:r>
        <w:rPr>
          <w:spacing w:val="-2"/>
          <w:bdr w:val="none" w:sz="0" w:space="0" w:color="auto" w:frame="1"/>
          <w:lang w:val="nl-NL"/>
        </w:rPr>
        <w:t>ư</w:t>
      </w:r>
      <w:r w:rsidRPr="00C46672">
        <w:rPr>
          <w:spacing w:val="-2"/>
          <w:bdr w:val="none" w:sz="0" w:space="0" w:color="auto" w:frame="1"/>
          <w:lang w:val="nl-NL"/>
        </w:rPr>
        <w:t xml:space="preserve">ợng giải </w:t>
      </w:r>
      <w:r w:rsidRPr="00A5437C">
        <w:rPr>
          <w:spacing w:val="-2"/>
        </w:rPr>
        <w:t xml:space="preserve">quyết </w:t>
      </w:r>
      <w:r>
        <w:rPr>
          <w:spacing w:val="-2"/>
        </w:rPr>
        <w:t>đơ</w:t>
      </w:r>
      <w:r w:rsidRPr="00A5437C">
        <w:rPr>
          <w:spacing w:val="-2"/>
        </w:rPr>
        <w:t>n của</w:t>
      </w:r>
      <w:r w:rsidRPr="00C46672">
        <w:rPr>
          <w:spacing w:val="-2"/>
          <w:bdr w:val="none" w:sz="0" w:space="0" w:color="auto" w:frame="1"/>
          <w:lang w:val="nl-NL"/>
        </w:rPr>
        <w:t xml:space="preserve"> công dân có chuyển biến tích cực cả về trình tự, thủ tục và nội dung; công tác chỉ </w:t>
      </w:r>
      <w:r>
        <w:rPr>
          <w:spacing w:val="-2"/>
          <w:bdr w:val="none" w:sz="0" w:space="0" w:color="auto" w:frame="1"/>
          <w:lang w:val="nl-NL"/>
        </w:rPr>
        <w:t>đ</w:t>
      </w:r>
      <w:r w:rsidRPr="00C46672">
        <w:rPr>
          <w:spacing w:val="-2"/>
          <w:bdr w:val="none" w:sz="0" w:space="0" w:color="auto" w:frame="1"/>
          <w:lang w:val="nl-NL"/>
        </w:rPr>
        <w:t>ạo, phối hợp tham m</w:t>
      </w:r>
      <w:r>
        <w:rPr>
          <w:spacing w:val="-2"/>
          <w:bdr w:val="none" w:sz="0" w:space="0" w:color="auto" w:frame="1"/>
          <w:lang w:val="nl-NL"/>
        </w:rPr>
        <w:t>ư</w:t>
      </w:r>
      <w:r w:rsidRPr="00C46672">
        <w:rPr>
          <w:spacing w:val="-2"/>
          <w:bdr w:val="none" w:sz="0" w:space="0" w:color="auto" w:frame="1"/>
          <w:lang w:val="nl-NL"/>
        </w:rPr>
        <w:t>u giải quyết các vụ việc khiếu nại, tố cáo kịp thời,</w:t>
      </w:r>
      <w:r w:rsidRPr="00C46672">
        <w:rPr>
          <w:spacing w:val="-2"/>
          <w:shd w:val="clear" w:color="auto" w:fill="FFFFFF"/>
        </w:rPr>
        <w:t xml:space="preserve"> công khai, khách quan trong thẩm tra, xác minh; c</w:t>
      </w:r>
      <w:r w:rsidRPr="00C46672">
        <w:rPr>
          <w:spacing w:val="-2"/>
          <w:bdr w:val="none" w:sz="0" w:space="0" w:color="auto" w:frame="1"/>
          <w:lang w:val="nl-NL"/>
        </w:rPr>
        <w:t xml:space="preserve">ông tác rà soát, </w:t>
      </w:r>
      <w:r>
        <w:rPr>
          <w:spacing w:val="-2"/>
          <w:bdr w:val="none" w:sz="0" w:space="0" w:color="auto" w:frame="1"/>
          <w:lang w:val="nl-NL"/>
        </w:rPr>
        <w:t>đ</w:t>
      </w:r>
      <w:r w:rsidRPr="00C46672">
        <w:rPr>
          <w:spacing w:val="-2"/>
          <w:bdr w:val="none" w:sz="0" w:space="0" w:color="auto" w:frame="1"/>
          <w:lang w:val="nl-NL"/>
        </w:rPr>
        <w:t xml:space="preserve">ôn </w:t>
      </w:r>
      <w:r>
        <w:rPr>
          <w:spacing w:val="-2"/>
          <w:bdr w:val="none" w:sz="0" w:space="0" w:color="auto" w:frame="1"/>
          <w:lang w:val="nl-NL"/>
        </w:rPr>
        <w:t>đ</w:t>
      </w:r>
      <w:r w:rsidRPr="00C46672">
        <w:rPr>
          <w:spacing w:val="-2"/>
          <w:bdr w:val="none" w:sz="0" w:space="0" w:color="auto" w:frame="1"/>
          <w:lang w:val="nl-NL"/>
        </w:rPr>
        <w:t xml:space="preserve">ốc giải quyết các vụ khiếu nại, tố cáo, kiến nghị, phản ánh tồn </w:t>
      </w:r>
      <w:r>
        <w:rPr>
          <w:spacing w:val="-2"/>
          <w:bdr w:val="none" w:sz="0" w:space="0" w:color="auto" w:frame="1"/>
          <w:lang w:val="nl-NL"/>
        </w:rPr>
        <w:t>đ</w:t>
      </w:r>
      <w:r w:rsidRPr="00C46672">
        <w:rPr>
          <w:spacing w:val="-2"/>
          <w:bdr w:val="none" w:sz="0" w:space="0" w:color="auto" w:frame="1"/>
          <w:lang w:val="nl-NL"/>
        </w:rPr>
        <w:t xml:space="preserve">ọng </w:t>
      </w:r>
      <w:r>
        <w:rPr>
          <w:spacing w:val="-2"/>
          <w:bdr w:val="none" w:sz="0" w:space="0" w:color="auto" w:frame="1"/>
          <w:lang w:val="nl-NL"/>
        </w:rPr>
        <w:t>đư</w:t>
      </w:r>
      <w:r w:rsidRPr="00C46672">
        <w:rPr>
          <w:spacing w:val="-2"/>
          <w:bdr w:val="none" w:sz="0" w:space="0" w:color="auto" w:frame="1"/>
          <w:lang w:val="nl-NL"/>
        </w:rPr>
        <w:t xml:space="preserve">ợc các cấp, các ngành chủ </w:t>
      </w:r>
      <w:r>
        <w:rPr>
          <w:spacing w:val="-2"/>
          <w:bdr w:val="none" w:sz="0" w:space="0" w:color="auto" w:frame="1"/>
          <w:lang w:val="nl-NL"/>
        </w:rPr>
        <w:t>đ</w:t>
      </w:r>
      <w:r w:rsidRPr="00C46672">
        <w:rPr>
          <w:spacing w:val="-2"/>
          <w:bdr w:val="none" w:sz="0" w:space="0" w:color="auto" w:frame="1"/>
          <w:lang w:val="nl-NL"/>
        </w:rPr>
        <w:t xml:space="preserve">ộng phối hợp thực hiện nên </w:t>
      </w:r>
      <w:r>
        <w:rPr>
          <w:spacing w:val="-2"/>
          <w:bdr w:val="none" w:sz="0" w:space="0" w:color="auto" w:frame="1"/>
          <w:lang w:val="nl-NL"/>
        </w:rPr>
        <w:t>đ</w:t>
      </w:r>
      <w:r w:rsidRPr="00C46672">
        <w:rPr>
          <w:spacing w:val="-2"/>
          <w:bdr w:val="none" w:sz="0" w:space="0" w:color="auto" w:frame="1"/>
          <w:lang w:val="nl-NL"/>
        </w:rPr>
        <w:t xml:space="preserve">ã giải quyết dứt </w:t>
      </w:r>
      <w:r>
        <w:rPr>
          <w:spacing w:val="-2"/>
          <w:bdr w:val="none" w:sz="0" w:space="0" w:color="auto" w:frame="1"/>
          <w:lang w:val="nl-NL"/>
        </w:rPr>
        <w:t>đ</w:t>
      </w:r>
      <w:r w:rsidRPr="00C46672">
        <w:rPr>
          <w:spacing w:val="-2"/>
          <w:bdr w:val="none" w:sz="0" w:space="0" w:color="auto" w:frame="1"/>
          <w:lang w:val="nl-NL"/>
        </w:rPr>
        <w:t xml:space="preserve">iểm một số vụ việc, bảo </w:t>
      </w:r>
      <w:r>
        <w:rPr>
          <w:spacing w:val="-2"/>
          <w:bdr w:val="none" w:sz="0" w:space="0" w:color="auto" w:frame="1"/>
          <w:lang w:val="nl-NL"/>
        </w:rPr>
        <w:t>đ</w:t>
      </w:r>
      <w:r w:rsidRPr="00C46672">
        <w:rPr>
          <w:spacing w:val="-2"/>
          <w:bdr w:val="none" w:sz="0" w:space="0" w:color="auto" w:frame="1"/>
          <w:lang w:val="nl-NL"/>
        </w:rPr>
        <w:t xml:space="preserve">ảm quyền và lợi ích hợp pháp chính </w:t>
      </w:r>
      <w:r>
        <w:rPr>
          <w:spacing w:val="-2"/>
          <w:bdr w:val="none" w:sz="0" w:space="0" w:color="auto" w:frame="1"/>
          <w:lang w:val="nl-NL"/>
        </w:rPr>
        <w:t>đ</w:t>
      </w:r>
      <w:r w:rsidRPr="00C46672">
        <w:rPr>
          <w:spacing w:val="-2"/>
          <w:bdr w:val="none" w:sz="0" w:space="0" w:color="auto" w:frame="1"/>
          <w:lang w:val="nl-NL"/>
        </w:rPr>
        <w:t>áng của công dân.</w:t>
      </w:r>
    </w:p>
    <w:p w:rsidR="000E6DD8" w:rsidRPr="00C46672" w:rsidRDefault="000E6DD8" w:rsidP="00E7170D">
      <w:pPr>
        <w:widowControl w:val="0"/>
        <w:spacing w:before="100" w:after="100"/>
        <w:ind w:firstLine="567"/>
        <w:jc w:val="both"/>
        <w:rPr>
          <w:bCs/>
          <w:lang w:val="pt-BR"/>
        </w:rPr>
      </w:pPr>
      <w:r w:rsidRPr="00C46672">
        <w:rPr>
          <w:shd w:val="clear" w:color="auto" w:fill="FFFFFF"/>
        </w:rPr>
        <w:t xml:space="preserve"> </w:t>
      </w:r>
      <w:r w:rsidRPr="00C46672">
        <w:t>Công tác thanh tra, kiểm tra trách nhiệm tiếp công dân, giải quyết khiếu nại, tố cáo</w:t>
      </w:r>
      <w:r w:rsidRPr="00C46672">
        <w:rPr>
          <w:bCs/>
          <w:lang w:val="pt-BR"/>
        </w:rPr>
        <w:t xml:space="preserve"> đã được cơ quan Thanh tra các cấp chủ động, tích cực tham mưu, đề xuất các biện pháp, giải pháp nhằm tăng cường công tác quản lý Nhà nước về khiếu nại, tố cáo. Đối với các vụ việc cụ thể được giao, các cơ quan, đơn vị đã chủ động và phối hợp chặt chẽ với các cơ quan quản lý hành chính Nhà nước tiến hành thẩm tra, xác minh các nội dung khiếu nại, tố cáo; một số vụ việc khiếu nại, tố cáo được giải quyết dứt điểm tại địa phương, cơ sở, không có vụ việc khiếu nại, tố cáo ở cấp Trung ương.</w:t>
      </w:r>
    </w:p>
    <w:p w:rsidR="000E6DD8" w:rsidRPr="00C46672" w:rsidRDefault="000E6DD8" w:rsidP="00E7170D">
      <w:pPr>
        <w:spacing w:before="100" w:after="100"/>
        <w:ind w:firstLine="720"/>
        <w:jc w:val="both"/>
        <w:rPr>
          <w:b/>
        </w:rPr>
      </w:pPr>
      <w:r w:rsidRPr="00C46672">
        <w:rPr>
          <w:b/>
        </w:rPr>
        <w:t>2.</w:t>
      </w:r>
      <w:r w:rsidRPr="00C46672">
        <w:t xml:space="preserve"> </w:t>
      </w:r>
      <w:r w:rsidRPr="00C46672">
        <w:rPr>
          <w:b/>
        </w:rPr>
        <w:t>Một số hạn chế</w:t>
      </w:r>
    </w:p>
    <w:p w:rsidR="000E6DD8" w:rsidRPr="00C46672" w:rsidRDefault="000E6DD8" w:rsidP="00E7170D">
      <w:pPr>
        <w:shd w:val="clear" w:color="auto" w:fill="FFFFFF"/>
        <w:spacing w:before="100" w:after="100"/>
        <w:ind w:firstLine="720"/>
        <w:jc w:val="both"/>
        <w:rPr>
          <w:rFonts w:ascii="TimesNewRomanPSMT" w:hAnsi="TimesNewRomanPSMT"/>
        </w:rPr>
      </w:pPr>
      <w:r w:rsidRPr="00C46672">
        <w:t xml:space="preserve">Tình hình khiếu nại, tố cáo, kiến nghị, phản ánh về đất đai trên địa bàn tỉnh đã có xu hướng giảm nhưng còn phức tạp; nội dung </w:t>
      </w:r>
      <w:r>
        <w:t>đơ</w:t>
      </w:r>
      <w:r w:rsidRPr="00C46672">
        <w:t xml:space="preserve">n chủ yếu liên quan </w:t>
      </w:r>
      <w:r>
        <w:t>đ</w:t>
      </w:r>
      <w:r w:rsidRPr="00C46672">
        <w:t xml:space="preserve">ến công tác </w:t>
      </w:r>
      <w:r>
        <w:t>đ</w:t>
      </w:r>
      <w:r w:rsidRPr="00C46672">
        <w:t xml:space="preserve">ền bù, giải phóng mặt bằng, thu hồi </w:t>
      </w:r>
      <w:r>
        <w:t>đ</w:t>
      </w:r>
      <w:r w:rsidRPr="00C46672">
        <w:t xml:space="preserve">ất, chế độ chính sách tại các dự án khu đô thị; cấp giấy chứng nhận quyền sử dụng </w:t>
      </w:r>
      <w:r>
        <w:t>đ</w:t>
      </w:r>
      <w:r w:rsidRPr="00C46672">
        <w:t xml:space="preserve">ất; bố trí tái </w:t>
      </w:r>
      <w:r>
        <w:t>đ</w:t>
      </w:r>
      <w:r w:rsidRPr="00C46672">
        <w:t>ịnh c</w:t>
      </w:r>
      <w:r>
        <w:t>ư</w:t>
      </w:r>
      <w:r w:rsidRPr="00C46672">
        <w:t>… Ð</w:t>
      </w:r>
      <w:r>
        <w:t>ơ</w:t>
      </w:r>
      <w:r w:rsidRPr="00C46672">
        <w:t xml:space="preserve">n phát sinh tập trung chủ yếu trên </w:t>
      </w:r>
      <w:r>
        <w:t>đ</w:t>
      </w:r>
      <w:r w:rsidRPr="00C46672">
        <w:t xml:space="preserve">ịa bàn Thành phố Ðiện Biên Phủ, huyện Ðiện Biên. </w:t>
      </w:r>
      <w:r w:rsidRPr="00C46672">
        <w:rPr>
          <w:rFonts w:ascii="TimesNewRomanPSMT" w:hAnsi="TimesNewRomanPSMT"/>
        </w:rPr>
        <w:t xml:space="preserve">Công tác cấp giấy chứng nhận quyền sử dụng đất cho hộ gia đình, cá nhân tại một số UBND cấp huyện chưa tuân thủ thời gian quy định gây bức xúc cho công dân. </w:t>
      </w:r>
      <w:r w:rsidRPr="00C46672">
        <w:rPr>
          <w:spacing w:val="-2"/>
        </w:rPr>
        <w:t>Một số UBND cấp huyện chưa tập trung chỉ đạo giải quyết kịp thời đơn của công dân, còn tình trạng né tránh, đùn đẩy trách nhiệm, c</w:t>
      </w:r>
      <w:r w:rsidRPr="00C46672">
        <w:rPr>
          <w:spacing w:val="-2"/>
          <w:szCs w:val="20"/>
        </w:rPr>
        <w:t>hất lượng thẩm tra xác minh, đề xuất biện pháp giải quyết đối với một số vụ việc cụ thể còn hạn chế, chưa đầy đủ nội dung công dân khiếu nại</w:t>
      </w:r>
      <w:r w:rsidRPr="00C46672">
        <w:rPr>
          <w:spacing w:val="-2"/>
        </w:rPr>
        <w:t xml:space="preserve">; quá trình </w:t>
      </w:r>
      <w:r w:rsidRPr="00C46672">
        <w:rPr>
          <w:spacing w:val="-2"/>
          <w:lang w:val="pt-BR"/>
        </w:rPr>
        <w:t>xác minh nội dung khiếu nại và tham m</w:t>
      </w:r>
      <w:r>
        <w:rPr>
          <w:spacing w:val="-2"/>
          <w:lang w:val="pt-BR"/>
        </w:rPr>
        <w:t>ư</w:t>
      </w:r>
      <w:r w:rsidRPr="00C46672">
        <w:rPr>
          <w:spacing w:val="-2"/>
          <w:lang w:val="pt-BR"/>
        </w:rPr>
        <w:t>u giải quyết của một số c</w:t>
      </w:r>
      <w:r>
        <w:rPr>
          <w:spacing w:val="-2"/>
          <w:lang w:val="pt-BR"/>
        </w:rPr>
        <w:t>ơ</w:t>
      </w:r>
      <w:r w:rsidRPr="00C46672">
        <w:rPr>
          <w:spacing w:val="-2"/>
          <w:lang w:val="pt-BR"/>
        </w:rPr>
        <w:t xml:space="preserve"> quan, </w:t>
      </w:r>
      <w:r>
        <w:rPr>
          <w:spacing w:val="-2"/>
          <w:lang w:val="pt-BR"/>
        </w:rPr>
        <w:t>đơ</w:t>
      </w:r>
      <w:r w:rsidRPr="00C46672">
        <w:rPr>
          <w:spacing w:val="-2"/>
          <w:lang w:val="pt-BR"/>
        </w:rPr>
        <w:t xml:space="preserve">n vị còn kéo dài, giải quyết </w:t>
      </w:r>
      <w:r w:rsidRPr="00C46672">
        <w:rPr>
          <w:spacing w:val="-2"/>
        </w:rPr>
        <w:t>ch</w:t>
      </w:r>
      <w:r>
        <w:rPr>
          <w:spacing w:val="-2"/>
        </w:rPr>
        <w:t>ư</w:t>
      </w:r>
      <w:r w:rsidRPr="00C46672">
        <w:rPr>
          <w:spacing w:val="-2"/>
        </w:rPr>
        <w:t xml:space="preserve">a triệt </w:t>
      </w:r>
      <w:r>
        <w:rPr>
          <w:spacing w:val="-2"/>
        </w:rPr>
        <w:t>đ</w:t>
      </w:r>
      <w:r w:rsidRPr="00C46672">
        <w:rPr>
          <w:spacing w:val="-2"/>
        </w:rPr>
        <w:t xml:space="preserve">ể, </w:t>
      </w:r>
      <w:r w:rsidRPr="00C46672">
        <w:rPr>
          <w:spacing w:val="-2"/>
          <w:lang w:val="pt-BR"/>
        </w:rPr>
        <w:t>k</w:t>
      </w:r>
      <w:r w:rsidRPr="00C46672">
        <w:rPr>
          <w:spacing w:val="-2"/>
        </w:rPr>
        <w:t>ết quả giải quyết một số vụ việc ch</w:t>
      </w:r>
      <w:r>
        <w:rPr>
          <w:spacing w:val="-2"/>
        </w:rPr>
        <w:t>ư</w:t>
      </w:r>
      <w:r w:rsidRPr="00C46672">
        <w:rPr>
          <w:spacing w:val="-2"/>
        </w:rPr>
        <w:t xml:space="preserve">a nhận </w:t>
      </w:r>
      <w:r>
        <w:rPr>
          <w:spacing w:val="-2"/>
        </w:rPr>
        <w:t>đư</w:t>
      </w:r>
      <w:r w:rsidRPr="00C46672">
        <w:rPr>
          <w:spacing w:val="-2"/>
        </w:rPr>
        <w:t xml:space="preserve">ợc sự </w:t>
      </w:r>
      <w:r>
        <w:rPr>
          <w:spacing w:val="-2"/>
        </w:rPr>
        <w:t>đ</w:t>
      </w:r>
      <w:r w:rsidRPr="00C46672">
        <w:rPr>
          <w:spacing w:val="-2"/>
        </w:rPr>
        <w:t xml:space="preserve">ồng thuận của Nhân dân dẫn </w:t>
      </w:r>
      <w:r>
        <w:rPr>
          <w:spacing w:val="-2"/>
        </w:rPr>
        <w:t>đ</w:t>
      </w:r>
      <w:r w:rsidRPr="00C46672">
        <w:rPr>
          <w:spacing w:val="-2"/>
        </w:rPr>
        <w:t xml:space="preserve">ến việc công dân tiếp tục gửi </w:t>
      </w:r>
      <w:r>
        <w:rPr>
          <w:spacing w:val="-2"/>
        </w:rPr>
        <w:t>đơ</w:t>
      </w:r>
      <w:r w:rsidRPr="00C46672">
        <w:rPr>
          <w:spacing w:val="-2"/>
        </w:rPr>
        <w:t xml:space="preserve">n </w:t>
      </w:r>
      <w:r>
        <w:rPr>
          <w:spacing w:val="-2"/>
        </w:rPr>
        <w:t>đ</w:t>
      </w:r>
      <w:r w:rsidRPr="00C46672">
        <w:rPr>
          <w:spacing w:val="-2"/>
        </w:rPr>
        <w:t>ến các c</w:t>
      </w:r>
      <w:r>
        <w:rPr>
          <w:spacing w:val="-2"/>
        </w:rPr>
        <w:t>ơ</w:t>
      </w:r>
      <w:r w:rsidRPr="00C46672">
        <w:rPr>
          <w:spacing w:val="-2"/>
        </w:rPr>
        <w:t xml:space="preserve"> quan cấp trên </w:t>
      </w:r>
      <w:r>
        <w:rPr>
          <w:spacing w:val="-2"/>
        </w:rPr>
        <w:t>đ</w:t>
      </w:r>
      <w:r w:rsidRPr="00C46672">
        <w:rPr>
          <w:spacing w:val="-2"/>
        </w:rPr>
        <w:t>ề nghị giải quyết.</w:t>
      </w:r>
    </w:p>
    <w:p w:rsidR="000E6DD8" w:rsidRPr="00C46672" w:rsidRDefault="000E6DD8" w:rsidP="00E7170D">
      <w:pPr>
        <w:shd w:val="clear" w:color="auto" w:fill="FFFFFF"/>
        <w:spacing w:before="100" w:after="100"/>
        <w:ind w:firstLine="720"/>
        <w:jc w:val="both"/>
      </w:pPr>
      <w:r w:rsidRPr="00C46672">
        <w:t xml:space="preserve">Việc giải quyết đơn của công dân do các cơ quan dân cử chuyển đến còn có vụ, việc chưa đúng trình tự, thủ tục, thời hạn theo quy định. Thực hiện trách nhiệm thông báo việc tiếp nhận </w:t>
      </w:r>
      <w:r>
        <w:t>đơ</w:t>
      </w:r>
      <w:r w:rsidRPr="00C46672">
        <w:t>n khi Ðoàn ÐBQH tỉnh, Th</w:t>
      </w:r>
      <w:r>
        <w:t>ư</w:t>
      </w:r>
      <w:r w:rsidRPr="00C46672">
        <w:t xml:space="preserve">ờng trực HÐND chuyển </w:t>
      </w:r>
      <w:r>
        <w:t>đ</w:t>
      </w:r>
      <w:r w:rsidRPr="00C46672">
        <w:t xml:space="preserve">ến </w:t>
      </w:r>
      <w:r w:rsidRPr="00C46672">
        <w:rPr>
          <w:szCs w:val="22"/>
        </w:rPr>
        <w:t>của một số c</w:t>
      </w:r>
      <w:r>
        <w:rPr>
          <w:szCs w:val="22"/>
        </w:rPr>
        <w:t>ơ</w:t>
      </w:r>
      <w:r w:rsidRPr="00C46672">
        <w:rPr>
          <w:szCs w:val="22"/>
        </w:rPr>
        <w:t xml:space="preserve"> quan, tổ chức, </w:t>
      </w:r>
      <w:r>
        <w:rPr>
          <w:szCs w:val="22"/>
        </w:rPr>
        <w:t>đơ</w:t>
      </w:r>
      <w:r w:rsidRPr="00C46672">
        <w:rPr>
          <w:szCs w:val="22"/>
        </w:rPr>
        <w:t>n vị</w:t>
      </w:r>
      <w:r>
        <w:rPr>
          <w:szCs w:val="22"/>
        </w:rPr>
        <w:t xml:space="preserve"> chư</w:t>
      </w:r>
      <w:r w:rsidRPr="00C46672">
        <w:rPr>
          <w:szCs w:val="22"/>
        </w:rPr>
        <w:t>a nghiêm túc</w:t>
      </w:r>
      <w:r w:rsidRPr="00C46672">
        <w:t xml:space="preserve">. </w:t>
      </w:r>
    </w:p>
    <w:p w:rsidR="000E6DD8" w:rsidRPr="00C46672" w:rsidRDefault="000E6DD8" w:rsidP="00E7170D">
      <w:pPr>
        <w:shd w:val="clear" w:color="auto" w:fill="FFFFFF"/>
        <w:spacing w:before="100" w:after="100"/>
        <w:ind w:firstLine="720"/>
        <w:jc w:val="both"/>
        <w:rPr>
          <w:spacing w:val="-2"/>
        </w:rPr>
      </w:pPr>
      <w:r w:rsidRPr="00C46672">
        <w:rPr>
          <w:spacing w:val="-2"/>
          <w:lang w:val="it-IT"/>
        </w:rPr>
        <w:t xml:space="preserve">Đội ngũ công chức thực hiện nhiệm vụ giải quyết đơn tại một số đơn vị, địa phương, nhất là cấp xã </w:t>
      </w:r>
      <w:r w:rsidRPr="00C46672">
        <w:rPr>
          <w:spacing w:val="-2"/>
          <w:lang w:val="nb-NO"/>
        </w:rPr>
        <w:t xml:space="preserve">chất lượng còn hạn chế, </w:t>
      </w:r>
      <w:r w:rsidRPr="00C46672">
        <w:rPr>
          <w:spacing w:val="-2"/>
          <w:lang w:val="it-IT"/>
        </w:rPr>
        <w:t>năng lực trình độ chuyên môn chưa đáp ứng yêu cầu thực tiễn</w:t>
      </w:r>
      <w:r w:rsidRPr="00C46672">
        <w:rPr>
          <w:spacing w:val="-2"/>
        </w:rPr>
        <w:t>. Công tác giám sát của c</w:t>
      </w:r>
      <w:r>
        <w:rPr>
          <w:spacing w:val="-2"/>
        </w:rPr>
        <w:t>ơ</w:t>
      </w:r>
      <w:r w:rsidRPr="00C46672">
        <w:rPr>
          <w:spacing w:val="-2"/>
        </w:rPr>
        <w:t xml:space="preserve"> quan dân cử </w:t>
      </w:r>
      <w:r>
        <w:rPr>
          <w:spacing w:val="-2"/>
        </w:rPr>
        <w:t>đ</w:t>
      </w:r>
      <w:r w:rsidRPr="00C46672">
        <w:rPr>
          <w:spacing w:val="-2"/>
        </w:rPr>
        <w:t xml:space="preserve">ối với công tác tiếp công dân, giải quyết </w:t>
      </w:r>
      <w:r>
        <w:rPr>
          <w:spacing w:val="-2"/>
        </w:rPr>
        <w:t>đơ</w:t>
      </w:r>
      <w:r w:rsidRPr="00C46672">
        <w:rPr>
          <w:spacing w:val="-2"/>
        </w:rPr>
        <w:t>n khiếu nại, tố cáo, kiến nghị, phản ánh của công dân của một số huyện và cấp xã ch</w:t>
      </w:r>
      <w:r>
        <w:rPr>
          <w:spacing w:val="-2"/>
        </w:rPr>
        <w:t>ư</w:t>
      </w:r>
      <w:r w:rsidRPr="00C46672">
        <w:rPr>
          <w:spacing w:val="-2"/>
        </w:rPr>
        <w:t xml:space="preserve">a </w:t>
      </w:r>
      <w:r>
        <w:rPr>
          <w:spacing w:val="-2"/>
        </w:rPr>
        <w:t>đư</w:t>
      </w:r>
      <w:r w:rsidRPr="00C46672">
        <w:rPr>
          <w:spacing w:val="-2"/>
        </w:rPr>
        <w:t xml:space="preserve">ợc quan tâm thực hiện. </w:t>
      </w:r>
      <w:r w:rsidRPr="00C46672">
        <w:rPr>
          <w:shd w:val="clear" w:color="auto" w:fill="FFFFFF"/>
        </w:rPr>
        <w:t xml:space="preserve">Công tác tuyên truyền, phổ biến giáo dục pháp luật về tiếp công dân, giải quyết </w:t>
      </w:r>
      <w:r w:rsidRPr="00C46672">
        <w:t>khiếu nại, tố cáo, kiến nghị, phản ánh và các v</w:t>
      </w:r>
      <w:r>
        <w:t>ă</w:t>
      </w:r>
      <w:r w:rsidRPr="00C46672">
        <w:t xml:space="preserve">n bản có liên quan </w:t>
      </w:r>
      <w:r w:rsidRPr="00C46672">
        <w:rPr>
          <w:shd w:val="clear" w:color="auto" w:fill="FFFFFF"/>
        </w:rPr>
        <w:t>tại các c</w:t>
      </w:r>
      <w:r>
        <w:rPr>
          <w:shd w:val="clear" w:color="auto" w:fill="FFFFFF"/>
        </w:rPr>
        <w:t>ơ</w:t>
      </w:r>
      <w:r w:rsidRPr="00C46672">
        <w:rPr>
          <w:shd w:val="clear" w:color="auto" w:fill="FFFFFF"/>
        </w:rPr>
        <w:t xml:space="preserve"> quan, </w:t>
      </w:r>
      <w:r>
        <w:rPr>
          <w:shd w:val="clear" w:color="auto" w:fill="FFFFFF"/>
        </w:rPr>
        <w:t>đơ</w:t>
      </w:r>
      <w:r w:rsidRPr="00C46672">
        <w:rPr>
          <w:shd w:val="clear" w:color="auto" w:fill="FFFFFF"/>
        </w:rPr>
        <w:t xml:space="preserve">n vị, </w:t>
      </w:r>
      <w:r>
        <w:rPr>
          <w:shd w:val="clear" w:color="auto" w:fill="FFFFFF"/>
        </w:rPr>
        <w:t>đ</w:t>
      </w:r>
      <w:r w:rsidRPr="00C46672">
        <w:rPr>
          <w:shd w:val="clear" w:color="auto" w:fill="FFFFFF"/>
        </w:rPr>
        <w:t>ịa ph</w:t>
      </w:r>
      <w:r>
        <w:rPr>
          <w:shd w:val="clear" w:color="auto" w:fill="FFFFFF"/>
        </w:rPr>
        <w:t>ươ</w:t>
      </w:r>
      <w:r w:rsidRPr="00C46672">
        <w:rPr>
          <w:shd w:val="clear" w:color="auto" w:fill="FFFFFF"/>
        </w:rPr>
        <w:t xml:space="preserve">ng </w:t>
      </w:r>
      <w:r>
        <w:t>chư</w:t>
      </w:r>
      <w:r w:rsidRPr="00C46672">
        <w:t xml:space="preserve">a thật sự </w:t>
      </w:r>
      <w:r>
        <w:t>đư</w:t>
      </w:r>
      <w:r w:rsidRPr="00C46672">
        <w:t>ợc quan tâm, ch</w:t>
      </w:r>
      <w:r>
        <w:t>ư</w:t>
      </w:r>
      <w:r w:rsidRPr="00C46672">
        <w:t xml:space="preserve">a phát huy hiệu quả. </w:t>
      </w:r>
    </w:p>
    <w:p w:rsidR="000E6DD8" w:rsidRPr="00C46672" w:rsidRDefault="000E6DD8" w:rsidP="00E7170D">
      <w:pPr>
        <w:spacing w:before="100" w:after="100"/>
        <w:jc w:val="both"/>
        <w:rPr>
          <w:b/>
        </w:rPr>
      </w:pPr>
      <w:r w:rsidRPr="00C46672">
        <w:tab/>
      </w:r>
      <w:r w:rsidRPr="00C46672">
        <w:rPr>
          <w:b/>
        </w:rPr>
        <w:t>3. Nguyên nhân của những hạn chế</w:t>
      </w:r>
    </w:p>
    <w:p w:rsidR="000E6DD8" w:rsidRPr="00C46672" w:rsidRDefault="000E6DD8" w:rsidP="00E7170D">
      <w:pPr>
        <w:spacing w:before="100" w:after="100"/>
        <w:ind w:firstLine="720"/>
        <w:jc w:val="both"/>
        <w:rPr>
          <w:spacing w:val="-2"/>
          <w:lang w:val="it-IT"/>
        </w:rPr>
      </w:pPr>
      <w:r w:rsidRPr="00C46672">
        <w:rPr>
          <w:spacing w:val="-2"/>
          <w:lang w:val="sv-SE"/>
        </w:rPr>
        <w:t xml:space="preserve"> </w:t>
      </w:r>
      <w:r w:rsidRPr="00C46672">
        <w:rPr>
          <w:spacing w:val="-2"/>
        </w:rPr>
        <w:t xml:space="preserve">Chính sách, pháp luật về đất đai thiếu đồng bộ, chồng chéo, mâu thuẫn với pháp luật về dân sự, pháp luật về khiếu nại, tố cáo tạo ra bất cập, nhất là trong chính sách bồi thường, giải phóng mặt bằng; công tác bồi thường giải phóng mặt bằng và tái định cư cho người dân trong vùng giải tỏa của một số dự án phải thu hồi đất còn bất cập, chưa phù hợp với thực tế. </w:t>
      </w:r>
      <w:r w:rsidRPr="00C46672">
        <w:rPr>
          <w:spacing w:val="-2"/>
          <w:lang w:val="it-IT"/>
        </w:rPr>
        <w:t xml:space="preserve">Một số dự án có quy hoạch kéo dài chưa triển khai thực hiện gây ảnh hưởng đến đời sống Nhân dân. </w:t>
      </w:r>
    </w:p>
    <w:p w:rsidR="000E6DD8" w:rsidRPr="00C46672" w:rsidRDefault="000E6DD8" w:rsidP="00E7170D">
      <w:pPr>
        <w:spacing w:before="100" w:after="100"/>
        <w:ind w:firstLine="720"/>
        <w:jc w:val="both"/>
        <w:rPr>
          <w:spacing w:val="-4"/>
          <w:lang w:val="it-IT"/>
        </w:rPr>
      </w:pPr>
      <w:r w:rsidRPr="00C46672">
        <w:rPr>
          <w:spacing w:val="-4"/>
          <w:lang w:val="it-IT"/>
        </w:rPr>
        <w:t xml:space="preserve">Việc xử lý đơn kiến nghị, phản ánh mới chỉ quy định nội dung thuộc trách nhiệm quản lý của cơ quan, đơn vị tham mưu đề xuất người đứng đầu giải quyết trả lời theo quy định của pháp luật mà chưa quy định cụ thể thời hạn phải trả lời, giải quyết; </w:t>
      </w:r>
      <w:r w:rsidRPr="00C46672">
        <w:rPr>
          <w:spacing w:val="-4"/>
        </w:rPr>
        <w:t xml:space="preserve">Quá trình xem xét giải quyết một số vụ việc có nội dung </w:t>
      </w:r>
      <w:r>
        <w:rPr>
          <w:spacing w:val="-4"/>
        </w:rPr>
        <w:t>vư</w:t>
      </w:r>
      <w:r w:rsidRPr="00C46672">
        <w:rPr>
          <w:spacing w:val="-4"/>
        </w:rPr>
        <w:t xml:space="preserve">ớng mắc về chế </w:t>
      </w:r>
      <w:r>
        <w:rPr>
          <w:spacing w:val="-4"/>
        </w:rPr>
        <w:t>đ</w:t>
      </w:r>
      <w:r w:rsidRPr="00C46672">
        <w:rPr>
          <w:spacing w:val="-4"/>
        </w:rPr>
        <w:t xml:space="preserve">ộ chính sách hoặc </w:t>
      </w:r>
      <w:r>
        <w:rPr>
          <w:spacing w:val="-4"/>
        </w:rPr>
        <w:t>vư</w:t>
      </w:r>
      <w:r w:rsidRPr="00C46672">
        <w:rPr>
          <w:spacing w:val="-4"/>
        </w:rPr>
        <w:t>ợt thẩm quyền, cần phải xin ý kiến c</w:t>
      </w:r>
      <w:r>
        <w:rPr>
          <w:spacing w:val="-4"/>
        </w:rPr>
        <w:t>ơ</w:t>
      </w:r>
      <w:r w:rsidRPr="00C46672">
        <w:rPr>
          <w:spacing w:val="-4"/>
        </w:rPr>
        <w:t xml:space="preserve"> quan chuyên ngành.</w:t>
      </w:r>
    </w:p>
    <w:p w:rsidR="000E6DD8" w:rsidRPr="00C46672" w:rsidRDefault="000E6DD8" w:rsidP="00E7170D">
      <w:pPr>
        <w:spacing w:before="100" w:after="100"/>
        <w:ind w:firstLine="720"/>
        <w:contextualSpacing/>
        <w:jc w:val="both"/>
        <w:rPr>
          <w:spacing w:val="-2"/>
          <w:sz w:val="2"/>
          <w:lang w:val="it-IT"/>
        </w:rPr>
      </w:pPr>
      <w:r w:rsidRPr="00C46672">
        <w:rPr>
          <w:spacing w:val="-2"/>
          <w:lang w:val="it-IT"/>
        </w:rPr>
        <w:t xml:space="preserve">Người đứng đầu một số địa phương, cơ sở, Thủ trưởng các phòng, ban, đơn vị chưa thực sự quan tâm, chỉ đạo quyết liệt công tác giải quyết đơn của công dân; công tác phối hợp giữa các cơ quan, tổ chức, cá nhân có liên quan trong công tác giải quyết đơn của công dân có nơi chưa chặt chẽ. </w:t>
      </w:r>
      <w:r w:rsidRPr="00C46672">
        <w:rPr>
          <w:spacing w:val="-2"/>
        </w:rPr>
        <w:t xml:space="preserve">Công tác kiểm tra, </w:t>
      </w:r>
      <w:r>
        <w:rPr>
          <w:spacing w:val="-2"/>
        </w:rPr>
        <w:t>đ</w:t>
      </w:r>
      <w:r w:rsidRPr="00C46672">
        <w:rPr>
          <w:spacing w:val="-2"/>
        </w:rPr>
        <w:t xml:space="preserve">ôn </w:t>
      </w:r>
      <w:r>
        <w:rPr>
          <w:spacing w:val="-2"/>
        </w:rPr>
        <w:t>đ</w:t>
      </w:r>
      <w:r w:rsidRPr="00C46672">
        <w:rPr>
          <w:spacing w:val="-2"/>
        </w:rPr>
        <w:t xml:space="preserve">ốc các cõ quan, </w:t>
      </w:r>
      <w:r>
        <w:rPr>
          <w:spacing w:val="-2"/>
        </w:rPr>
        <w:t>đơ</w:t>
      </w:r>
      <w:r w:rsidRPr="00C46672">
        <w:rPr>
          <w:spacing w:val="-2"/>
        </w:rPr>
        <w:t xml:space="preserve">n vị trong việc thực hiện các quy </w:t>
      </w:r>
      <w:r>
        <w:rPr>
          <w:spacing w:val="-2"/>
        </w:rPr>
        <w:t>đ</w:t>
      </w:r>
      <w:r w:rsidRPr="00C46672">
        <w:rPr>
          <w:spacing w:val="-2"/>
        </w:rPr>
        <w:t xml:space="preserve">ịnh của pháp luật về tiếp nhận, xử lý, giải quyết </w:t>
      </w:r>
      <w:r>
        <w:rPr>
          <w:spacing w:val="-2"/>
        </w:rPr>
        <w:t>đơ</w:t>
      </w:r>
      <w:r w:rsidRPr="00C46672">
        <w:rPr>
          <w:spacing w:val="-2"/>
        </w:rPr>
        <w:t>n của công dân ch</w:t>
      </w:r>
      <w:r>
        <w:rPr>
          <w:spacing w:val="-2"/>
        </w:rPr>
        <w:t>ư</w:t>
      </w:r>
      <w:r w:rsidRPr="00C46672">
        <w:rPr>
          <w:spacing w:val="-2"/>
        </w:rPr>
        <w:t xml:space="preserve">a </w:t>
      </w:r>
      <w:r>
        <w:rPr>
          <w:spacing w:val="-2"/>
        </w:rPr>
        <w:t>đư</w:t>
      </w:r>
      <w:r w:rsidRPr="00C46672">
        <w:rPr>
          <w:spacing w:val="-2"/>
        </w:rPr>
        <w:t>ợ</w:t>
      </w:r>
      <w:r>
        <w:rPr>
          <w:spacing w:val="-2"/>
        </w:rPr>
        <w:t>c thư</w:t>
      </w:r>
      <w:r w:rsidRPr="00C46672">
        <w:rPr>
          <w:spacing w:val="-2"/>
        </w:rPr>
        <w:t>ờng xuyên, kịp thời.</w:t>
      </w:r>
    </w:p>
    <w:p w:rsidR="000E6DD8" w:rsidRPr="00C46672" w:rsidRDefault="000E6DD8" w:rsidP="00E7170D">
      <w:pPr>
        <w:spacing w:before="100" w:after="100"/>
        <w:ind w:firstLine="567"/>
        <w:contextualSpacing/>
        <w:jc w:val="both"/>
        <w:rPr>
          <w:sz w:val="6"/>
          <w:lang w:val="it-IT"/>
        </w:rPr>
      </w:pPr>
    </w:p>
    <w:p w:rsidR="000E6DD8" w:rsidRPr="00C46672" w:rsidRDefault="000E6DD8" w:rsidP="00E7170D">
      <w:pPr>
        <w:spacing w:before="100" w:after="100"/>
        <w:ind w:firstLine="720"/>
        <w:contextualSpacing/>
        <w:jc w:val="both"/>
        <w:rPr>
          <w:spacing w:val="-2"/>
          <w:sz w:val="2"/>
          <w:lang w:val="it-IT"/>
        </w:rPr>
      </w:pPr>
      <w:r w:rsidRPr="00C46672">
        <w:t xml:space="preserve">Đội ngũ cán bộ, công chức làm nhiệm vụ tiếp công dân, tham mưu xử lý đơn tại một số đơn vị năng lực còn hạn chế, chưa đáp ứng được yêu cầu nhiệm vụ; công tác tập huấn, bồi dưỡng về chuyên môn nghiệp vụ chưa thường xuyên; </w:t>
      </w:r>
      <w:r w:rsidRPr="00C46672">
        <w:rPr>
          <w:spacing w:val="-2"/>
        </w:rPr>
        <w:t>còn có xã ch</w:t>
      </w:r>
      <w:r>
        <w:rPr>
          <w:spacing w:val="-2"/>
        </w:rPr>
        <w:t>ư</w:t>
      </w:r>
      <w:r w:rsidRPr="00C46672">
        <w:rPr>
          <w:spacing w:val="-2"/>
        </w:rPr>
        <w:t xml:space="preserve">a làm tốt công tác tuyên truyền, giáo dục vận </w:t>
      </w:r>
      <w:r>
        <w:rPr>
          <w:spacing w:val="-2"/>
        </w:rPr>
        <w:t>đ</w:t>
      </w:r>
      <w:r w:rsidRPr="00C46672">
        <w:rPr>
          <w:spacing w:val="-2"/>
        </w:rPr>
        <w:t>ộng thuyết phục, giải thích, hòa giải ngay từ c</w:t>
      </w:r>
      <w:r>
        <w:rPr>
          <w:spacing w:val="-2"/>
        </w:rPr>
        <w:t>ơ</w:t>
      </w:r>
      <w:r w:rsidRPr="00C46672">
        <w:rPr>
          <w:spacing w:val="-2"/>
        </w:rPr>
        <w:t xml:space="preserve"> sở trong việc giải quyết </w:t>
      </w:r>
      <w:r>
        <w:rPr>
          <w:spacing w:val="-2"/>
        </w:rPr>
        <w:t>đơ</w:t>
      </w:r>
      <w:r w:rsidRPr="00C46672">
        <w:rPr>
          <w:spacing w:val="-2"/>
        </w:rPr>
        <w:t xml:space="preserve">n của công dân. Chế </w:t>
      </w:r>
      <w:r>
        <w:rPr>
          <w:spacing w:val="-2"/>
        </w:rPr>
        <w:t>đ</w:t>
      </w:r>
      <w:r w:rsidRPr="00C46672">
        <w:rPr>
          <w:spacing w:val="-2"/>
        </w:rPr>
        <w:t xml:space="preserve">ộ chính sách </w:t>
      </w:r>
      <w:r>
        <w:rPr>
          <w:spacing w:val="-2"/>
        </w:rPr>
        <w:t>đ</w:t>
      </w:r>
      <w:r w:rsidRPr="00C46672">
        <w:rPr>
          <w:spacing w:val="-2"/>
        </w:rPr>
        <w:t xml:space="preserve">ối với cán bộ làm công tác tiếp công dân, giải quyết </w:t>
      </w:r>
      <w:r>
        <w:rPr>
          <w:spacing w:val="-2"/>
        </w:rPr>
        <w:t>đ</w:t>
      </w:r>
      <w:r w:rsidRPr="00C46672">
        <w:rPr>
          <w:spacing w:val="-2"/>
        </w:rPr>
        <w:t>õn th</w:t>
      </w:r>
      <w:r>
        <w:rPr>
          <w:spacing w:val="-2"/>
        </w:rPr>
        <w:t>ư</w:t>
      </w:r>
      <w:r w:rsidRPr="00C46672">
        <w:rPr>
          <w:spacing w:val="-2"/>
        </w:rPr>
        <w:t xml:space="preserve"> ở c</w:t>
      </w:r>
      <w:r>
        <w:rPr>
          <w:spacing w:val="-2"/>
        </w:rPr>
        <w:t>ơ</w:t>
      </w:r>
      <w:r w:rsidRPr="00C46672">
        <w:rPr>
          <w:spacing w:val="-2"/>
        </w:rPr>
        <w:t xml:space="preserve"> sở còn thấp, </w:t>
      </w:r>
      <w:r w:rsidRPr="00C46672">
        <w:rPr>
          <w:rFonts w:ascii="TimesNewRomanPSMT" w:hAnsi="TimesNewRomanPSMT"/>
          <w:spacing w:val="-2"/>
        </w:rPr>
        <w:t xml:space="preserve">chưa phù hợp. </w:t>
      </w:r>
      <w:r w:rsidRPr="00C46672">
        <w:rPr>
          <w:spacing w:val="-2"/>
        </w:rPr>
        <w:t>Cơ sở vật chất đảm bảo hoạt động ở một số đơn vị nhất là cấp xã còn khó khăn. Một số ng</w:t>
      </w:r>
      <w:r>
        <w:rPr>
          <w:spacing w:val="-2"/>
        </w:rPr>
        <w:t>ư</w:t>
      </w:r>
      <w:r w:rsidRPr="00C46672">
        <w:rPr>
          <w:spacing w:val="-2"/>
        </w:rPr>
        <w:t>ời dân n</w:t>
      </w:r>
      <w:r w:rsidRPr="00C46672">
        <w:rPr>
          <w:spacing w:val="-2"/>
          <w:lang w:val="it-IT"/>
        </w:rPr>
        <w:t xml:space="preserve">hận thức pháp luật còn hạn chế dẫn đến </w:t>
      </w:r>
      <w:r w:rsidRPr="00C46672">
        <w:rPr>
          <w:spacing w:val="-2"/>
        </w:rPr>
        <w:t xml:space="preserve">tình trạng gửi </w:t>
      </w:r>
      <w:r>
        <w:rPr>
          <w:spacing w:val="-2"/>
        </w:rPr>
        <w:t>đơ</w:t>
      </w:r>
      <w:r w:rsidRPr="00C46672">
        <w:rPr>
          <w:spacing w:val="-2"/>
        </w:rPr>
        <w:t xml:space="preserve">n </w:t>
      </w:r>
      <w:r>
        <w:rPr>
          <w:spacing w:val="-2"/>
        </w:rPr>
        <w:t>đ</w:t>
      </w:r>
      <w:r w:rsidRPr="00C46672">
        <w:rPr>
          <w:spacing w:val="-2"/>
        </w:rPr>
        <w:t xml:space="preserve">ến nhiều cấp, gửi không </w:t>
      </w:r>
      <w:r>
        <w:rPr>
          <w:spacing w:val="-2"/>
        </w:rPr>
        <w:t>đ</w:t>
      </w:r>
      <w:r w:rsidRPr="00C46672">
        <w:rPr>
          <w:spacing w:val="-2"/>
        </w:rPr>
        <w:t>úng n</w:t>
      </w:r>
      <w:r>
        <w:rPr>
          <w:spacing w:val="-2"/>
        </w:rPr>
        <w:t>ơ</w:t>
      </w:r>
      <w:r w:rsidRPr="00C46672">
        <w:rPr>
          <w:spacing w:val="-2"/>
        </w:rPr>
        <w:t xml:space="preserve">i có thẩm quyền giải quyết. </w:t>
      </w:r>
    </w:p>
    <w:p w:rsidR="000E6DD8" w:rsidRPr="00C46672" w:rsidRDefault="000E6DD8" w:rsidP="00E7170D">
      <w:pPr>
        <w:spacing w:before="100" w:after="100"/>
        <w:ind w:firstLine="567"/>
        <w:contextualSpacing/>
        <w:jc w:val="both"/>
        <w:rPr>
          <w:b/>
          <w:sz w:val="6"/>
        </w:rPr>
      </w:pPr>
    </w:p>
    <w:p w:rsidR="000E6DD8" w:rsidRPr="00C46672" w:rsidRDefault="000E6DD8" w:rsidP="00E7170D">
      <w:pPr>
        <w:spacing w:before="100" w:after="100"/>
        <w:ind w:firstLine="567"/>
        <w:contextualSpacing/>
        <w:jc w:val="both"/>
        <w:rPr>
          <w:b/>
        </w:rPr>
      </w:pPr>
      <w:r w:rsidRPr="00C46672">
        <w:rPr>
          <w:b/>
        </w:rPr>
        <w:t>4. Trách nhiệm</w:t>
      </w:r>
    </w:p>
    <w:p w:rsidR="000E6DD8" w:rsidRPr="00C46672" w:rsidRDefault="000E6DD8" w:rsidP="00E7170D">
      <w:pPr>
        <w:spacing w:before="100" w:after="100"/>
        <w:ind w:firstLine="567"/>
        <w:contextualSpacing/>
        <w:jc w:val="both"/>
        <w:rPr>
          <w:sz w:val="10"/>
        </w:rPr>
      </w:pPr>
    </w:p>
    <w:p w:rsidR="000E6DD8" w:rsidRPr="00C46672" w:rsidRDefault="000E6DD8" w:rsidP="00E7170D">
      <w:pPr>
        <w:spacing w:before="100" w:after="100"/>
        <w:ind w:firstLine="567"/>
        <w:contextualSpacing/>
        <w:jc w:val="both"/>
      </w:pPr>
      <w:r w:rsidRPr="00C46672">
        <w:t>H</w:t>
      </w:r>
      <w:r w:rsidRPr="00C46672">
        <w:rPr>
          <w:lang w:val="vi-VN"/>
        </w:rPr>
        <w:t xml:space="preserve">ạn chế trong việc chỉ đạo thực hiện </w:t>
      </w:r>
      <w:r w:rsidRPr="00C46672">
        <w:t>các quy định của</w:t>
      </w:r>
      <w:r w:rsidRPr="00C46672">
        <w:rPr>
          <w:bCs/>
        </w:rPr>
        <w:t xml:space="preserve"> pháp luật về tiếp công dân, giải quyết khiếu nại, tố cáo; c</w:t>
      </w:r>
      <w:r w:rsidRPr="00C46672">
        <w:rPr>
          <w:bCs/>
          <w:szCs w:val="24"/>
        </w:rPr>
        <w:t>ông tác quản lý nhà nước về đất đai trong toàn tỉnh; m</w:t>
      </w:r>
      <w:r w:rsidRPr="00C46672">
        <w:rPr>
          <w:szCs w:val="22"/>
        </w:rPr>
        <w:t>ột số vụ việc giải quyết, thực hiện chậm nh</w:t>
      </w:r>
      <w:r>
        <w:rPr>
          <w:szCs w:val="22"/>
        </w:rPr>
        <w:t>ư</w:t>
      </w:r>
      <w:r w:rsidRPr="00C46672">
        <w:rPr>
          <w:szCs w:val="22"/>
        </w:rPr>
        <w:t xml:space="preserve">ng việc theo dõi, kiểm tra </w:t>
      </w:r>
      <w:r>
        <w:rPr>
          <w:szCs w:val="22"/>
        </w:rPr>
        <w:t>đ</w:t>
      </w:r>
      <w:r w:rsidRPr="00C46672">
        <w:rPr>
          <w:szCs w:val="22"/>
        </w:rPr>
        <w:t xml:space="preserve">ôn </w:t>
      </w:r>
      <w:r>
        <w:rPr>
          <w:szCs w:val="22"/>
        </w:rPr>
        <w:t>đ</w:t>
      </w:r>
      <w:r w:rsidRPr="00C46672">
        <w:rPr>
          <w:szCs w:val="22"/>
        </w:rPr>
        <w:t>ố</w:t>
      </w:r>
      <w:r>
        <w:rPr>
          <w:szCs w:val="22"/>
        </w:rPr>
        <w:t>c chư</w:t>
      </w:r>
      <w:r w:rsidRPr="00C46672">
        <w:rPr>
          <w:szCs w:val="22"/>
        </w:rPr>
        <w:t>a kịp thời</w:t>
      </w:r>
      <w:r w:rsidRPr="00C46672">
        <w:t xml:space="preserve">; </w:t>
      </w:r>
      <w:r w:rsidRPr="00C46672">
        <w:rPr>
          <w:szCs w:val="24"/>
        </w:rPr>
        <w:t>chưa thực hiện tốt công tác phối hợp, hướng dẫn, phúc đáp kịp thời hoặc tham mưu cho UBND tỉnh cho ý kiến chỉ đạo đối với văn bản của UBND cấp huyện xin ý kiến để giải quyết kịp thời đơn của công dân; c</w:t>
      </w:r>
      <w:r w:rsidRPr="00C46672">
        <w:rPr>
          <w:rFonts w:ascii="TimesNewRomanPSMT" w:hAnsi="TimesNewRomanPSMT"/>
        </w:rPr>
        <w:t>ông tác cấp giấy chứng nhận quyền sử dụng đất cho hộ gia đình, cá nhân tại một số UBND cấp huyện chưa tuân thủ thời gian quy định gây bức xúc cho công dân</w:t>
      </w:r>
      <w:r w:rsidRPr="00C46672">
        <w:rPr>
          <w:b/>
        </w:rPr>
        <w:t xml:space="preserve"> </w:t>
      </w:r>
      <w:r w:rsidRPr="00C46672">
        <w:t xml:space="preserve">như đã nêu trên trước hết thuộc trách nhiệm của UBND tỉnh, Thanh tra tỉnh, Sở Tài nguyên và Môi trường, </w:t>
      </w:r>
      <w:r w:rsidRPr="00C46672">
        <w:rPr>
          <w:lang w:val="vi-VN"/>
        </w:rPr>
        <w:t>UBND cấp huyện</w:t>
      </w:r>
      <w:r w:rsidRPr="00C46672">
        <w:t>, cấp xã.</w:t>
      </w:r>
    </w:p>
    <w:p w:rsidR="000E6DD8" w:rsidRPr="00C46672" w:rsidRDefault="000E6DD8" w:rsidP="00E7170D">
      <w:pPr>
        <w:spacing w:before="100" w:after="100"/>
        <w:ind w:firstLine="567"/>
        <w:contextualSpacing/>
        <w:jc w:val="both"/>
        <w:rPr>
          <w:sz w:val="6"/>
        </w:rPr>
      </w:pPr>
    </w:p>
    <w:p w:rsidR="000E6DD8" w:rsidRPr="00C46672" w:rsidRDefault="000E6DD8" w:rsidP="00E7170D">
      <w:pPr>
        <w:spacing w:before="100" w:after="100"/>
        <w:ind w:firstLine="567"/>
        <w:contextualSpacing/>
        <w:jc w:val="both"/>
        <w:rPr>
          <w:b/>
          <w:sz w:val="6"/>
        </w:rPr>
      </w:pPr>
    </w:p>
    <w:p w:rsidR="000E6DD8" w:rsidRPr="00C46672" w:rsidRDefault="000E6DD8" w:rsidP="00E7170D">
      <w:pPr>
        <w:spacing w:before="100" w:after="100"/>
        <w:ind w:firstLine="720"/>
        <w:jc w:val="both"/>
      </w:pPr>
      <w:r w:rsidRPr="00C46672">
        <w:rPr>
          <w:lang w:val="vi-VN"/>
        </w:rPr>
        <w:t>HĐND, các Ban HĐND cấp huyện</w:t>
      </w:r>
      <w:r w:rsidRPr="00C46672">
        <w:t xml:space="preserve">, xã chưa </w:t>
      </w:r>
      <w:r w:rsidRPr="00C46672">
        <w:rPr>
          <w:lang w:val="vi-VN"/>
        </w:rPr>
        <w:t>thường xuyên</w:t>
      </w:r>
      <w:r w:rsidRPr="00C46672">
        <w:t xml:space="preserve">, kịp thời </w:t>
      </w:r>
      <w:r w:rsidRPr="00C46672">
        <w:rPr>
          <w:lang w:val="vi-VN"/>
        </w:rPr>
        <w:t xml:space="preserve">giám sát </w:t>
      </w:r>
      <w:r w:rsidRPr="00C46672">
        <w:t xml:space="preserve">việc thực hiện các quy định của pháp luật về công tác tiếp công dân, giải quyết đơn khiếu nại, tố cáo, </w:t>
      </w:r>
      <w:r w:rsidRPr="00C46672">
        <w:rPr>
          <w:spacing w:val="-6"/>
          <w:shd w:val="clear" w:color="auto" w:fill="FFFFFF"/>
        </w:rPr>
        <w:t xml:space="preserve">kiến nghị, phản ánh </w:t>
      </w:r>
      <w:r w:rsidRPr="00C46672">
        <w:t>của công dân đối với các vụ việc liên quan đến lĩnh vực đất đai trên địa bàn.</w:t>
      </w:r>
    </w:p>
    <w:p w:rsidR="000E6DD8" w:rsidRPr="00C46672" w:rsidRDefault="000E6DD8" w:rsidP="00E7170D">
      <w:pPr>
        <w:spacing w:before="100" w:after="100"/>
        <w:ind w:firstLine="709"/>
        <w:jc w:val="both"/>
        <w:rPr>
          <w:b/>
        </w:rPr>
      </w:pPr>
      <w:r w:rsidRPr="00C46672">
        <w:rPr>
          <w:b/>
        </w:rPr>
        <w:t>5. Kiến nghị, đề xuất</w:t>
      </w:r>
    </w:p>
    <w:p w:rsidR="000E6DD8" w:rsidRPr="00C46672" w:rsidRDefault="000E6DD8" w:rsidP="00E7170D">
      <w:pPr>
        <w:spacing w:before="100" w:after="100"/>
        <w:ind w:firstLine="720"/>
        <w:jc w:val="both"/>
        <w:rPr>
          <w:szCs w:val="24"/>
        </w:rPr>
      </w:pPr>
      <w:r w:rsidRPr="00C46672">
        <w:rPr>
          <w:b/>
        </w:rPr>
        <w:t xml:space="preserve">1. </w:t>
      </w:r>
      <w:r w:rsidRPr="00C46672">
        <w:rPr>
          <w:b/>
          <w:szCs w:val="24"/>
        </w:rPr>
        <w:t>Kiến nghị với Chính phủ</w:t>
      </w:r>
    </w:p>
    <w:p w:rsidR="000E6DD8" w:rsidRPr="00C46672" w:rsidRDefault="000E6DD8" w:rsidP="00E7170D">
      <w:pPr>
        <w:spacing w:before="100" w:after="100"/>
        <w:ind w:firstLine="720"/>
        <w:jc w:val="both"/>
        <w:rPr>
          <w:szCs w:val="24"/>
          <w:lang w:val="vi-VN"/>
        </w:rPr>
      </w:pPr>
      <w:r w:rsidRPr="00C46672">
        <w:rPr>
          <w:szCs w:val="24"/>
        </w:rPr>
        <w:t>-</w:t>
      </w:r>
      <w:r w:rsidRPr="00C46672">
        <w:t xml:space="preserve"> </w:t>
      </w:r>
      <w:r w:rsidRPr="00C46672">
        <w:rPr>
          <w:szCs w:val="24"/>
        </w:rPr>
        <w:t>Quy định chế độ lương, phụ cấp ưu đãi nghề đặc thù đối với cán bộ, công</w:t>
      </w:r>
      <w:r w:rsidRPr="00C46672">
        <w:t xml:space="preserve"> </w:t>
      </w:r>
      <w:r w:rsidRPr="00C46672">
        <w:rPr>
          <w:szCs w:val="24"/>
        </w:rPr>
        <w:t>chức thực hiện nhiệm vụ tiếp công dân, giải quyết khiếu nại, tố cáo, kiến nghị, phản ánh khi thực hiện</w:t>
      </w:r>
      <w:r w:rsidRPr="00C46672">
        <w:rPr>
          <w:szCs w:val="24"/>
          <w:lang w:val="vi-VN"/>
        </w:rPr>
        <w:t xml:space="preserve"> </w:t>
      </w:r>
      <w:r w:rsidRPr="00C46672">
        <w:rPr>
          <w:szCs w:val="24"/>
        </w:rPr>
        <w:t>cải cách hệ thống thang bảng lương hiện hành.</w:t>
      </w:r>
    </w:p>
    <w:p w:rsidR="000E6DD8" w:rsidRPr="00C46672" w:rsidRDefault="000E6DD8" w:rsidP="00E7170D">
      <w:pPr>
        <w:spacing w:before="100" w:after="100"/>
        <w:ind w:firstLine="720"/>
        <w:jc w:val="both"/>
        <w:rPr>
          <w:szCs w:val="24"/>
          <w:lang w:val="vi-VN"/>
        </w:rPr>
      </w:pPr>
      <w:r w:rsidRPr="00C46672">
        <w:t>- R</w:t>
      </w:r>
      <w:r w:rsidRPr="00C46672">
        <w:rPr>
          <w:szCs w:val="24"/>
        </w:rPr>
        <w:t>à soát, ban hành văn bản quy phạm pháp luật quy định</w:t>
      </w:r>
      <w:r w:rsidRPr="00C46672">
        <w:rPr>
          <w:szCs w:val="24"/>
          <w:lang w:val="vi-VN"/>
        </w:rPr>
        <w:t xml:space="preserve"> </w:t>
      </w:r>
      <w:r w:rsidRPr="00C46672">
        <w:rPr>
          <w:szCs w:val="24"/>
        </w:rPr>
        <w:t>cụ thể về chế tài xử phạt vi phạm hành chính trong lĩnh vực khiếu nại, tố cáo.</w:t>
      </w:r>
    </w:p>
    <w:p w:rsidR="000E6DD8" w:rsidRPr="00C46672" w:rsidRDefault="000E6DD8" w:rsidP="00E7170D">
      <w:pPr>
        <w:spacing w:before="100" w:after="100"/>
        <w:ind w:firstLine="720"/>
        <w:jc w:val="both"/>
        <w:rPr>
          <w:bCs/>
        </w:rPr>
      </w:pPr>
      <w:r w:rsidRPr="00C46672">
        <w:t xml:space="preserve">- </w:t>
      </w:r>
      <w:r w:rsidRPr="00C46672">
        <w:rPr>
          <w:bCs/>
        </w:rPr>
        <w:t>Ban hành quy định cụ thể thời hạn giải quyết các vụ việc kiến nghị, phản ánh thuộc thẩm quyền của các cấp, các ngành, tránh phát sinh khiếu nại.</w:t>
      </w:r>
    </w:p>
    <w:p w:rsidR="000E6DD8" w:rsidRPr="00C46672" w:rsidRDefault="000E6DD8" w:rsidP="00E7170D">
      <w:pPr>
        <w:spacing w:before="100" w:after="100"/>
        <w:ind w:firstLine="720"/>
        <w:jc w:val="both"/>
        <w:rPr>
          <w:b/>
          <w:bCs/>
          <w:iCs/>
        </w:rPr>
      </w:pPr>
      <w:r w:rsidRPr="00C46672">
        <w:rPr>
          <w:b/>
          <w:bCs/>
          <w:iCs/>
        </w:rPr>
        <w:t>2</w:t>
      </w:r>
      <w:r w:rsidRPr="00C46672">
        <w:rPr>
          <w:b/>
          <w:bCs/>
          <w:iCs/>
          <w:lang w:val="vi-VN"/>
        </w:rPr>
        <w:t xml:space="preserve">. </w:t>
      </w:r>
      <w:r w:rsidRPr="00C46672">
        <w:rPr>
          <w:b/>
          <w:bCs/>
          <w:iCs/>
        </w:rPr>
        <w:t>Đối với UBND tỉnh</w:t>
      </w:r>
    </w:p>
    <w:p w:rsidR="000E6DD8" w:rsidRPr="00C46672" w:rsidRDefault="000E6DD8" w:rsidP="00E7170D">
      <w:pPr>
        <w:shd w:val="clear" w:color="auto" w:fill="FFFFFF"/>
        <w:spacing w:before="100" w:after="100"/>
        <w:ind w:firstLine="720"/>
        <w:jc w:val="both"/>
        <w:rPr>
          <w:spacing w:val="-2"/>
        </w:rPr>
      </w:pPr>
      <w:r w:rsidRPr="00C46672">
        <w:t xml:space="preserve">- </w:t>
      </w:r>
      <w:r w:rsidRPr="00C46672">
        <w:rPr>
          <w:szCs w:val="24"/>
        </w:rPr>
        <w:t>Xem xét ưu tiên b</w:t>
      </w:r>
      <w:r w:rsidRPr="00C46672">
        <w:rPr>
          <w:szCs w:val="24"/>
          <w:lang w:val="vi-VN"/>
        </w:rPr>
        <w:t>ố</w:t>
      </w:r>
      <w:r w:rsidRPr="00C46672">
        <w:rPr>
          <w:szCs w:val="24"/>
        </w:rPr>
        <w:t xml:space="preserve"> trí kinh phí đo đạc, hiệu chỉnh bản đồ địa chính các xã làm cơ sở để quản l</w:t>
      </w:r>
      <w:r w:rsidRPr="00C46672">
        <w:rPr>
          <w:szCs w:val="24"/>
          <w:lang w:val="vi-VN"/>
        </w:rPr>
        <w:t xml:space="preserve">ý </w:t>
      </w:r>
      <w:r w:rsidRPr="00C46672">
        <w:rPr>
          <w:szCs w:val="24"/>
        </w:rPr>
        <w:t xml:space="preserve">đất đai, </w:t>
      </w:r>
      <w:r w:rsidRPr="00C46672">
        <w:t xml:space="preserve">bảo đảm cung cấp đầy đủ thông tin, tư liệu, dữ liệu về đất đai phục vụ cho việc ban hành quyết định của cơ quan nhà nước trong việc quản lý, sử dụng đất đai </w:t>
      </w:r>
      <w:r w:rsidRPr="00C46672">
        <w:rPr>
          <w:szCs w:val="24"/>
        </w:rPr>
        <w:t>và giải quyết các khiếu nại, tố cáo, kiến nghị, phản ánh liên quan đến đất đai</w:t>
      </w:r>
      <w:r w:rsidRPr="00C46672">
        <w:rPr>
          <w:spacing w:val="-2"/>
        </w:rPr>
        <w:t xml:space="preserve">. Tăng cường công tác quản lý nhà nước về đất đai, trật tự đô thị, </w:t>
      </w:r>
      <w:r w:rsidRPr="00C46672">
        <w:t>rà soát bất cập trong bồi thường giải phóng mặt bằng, tái định cư trên địa bàn tỉnh để đề xuất điều chỉnh chính sách phù hợp với tình hình thực tế. T</w:t>
      </w:r>
      <w:r w:rsidRPr="00C46672">
        <w:rPr>
          <w:spacing w:val="-2"/>
        </w:rPr>
        <w:t>heo dõi nắm bắt thông tin về tình hình khiếu nại, tố cáo để chỉ đạo giải quyết kịp thời, không để phát sinh điểm nóng về khiếu nại, tố cáo.</w:t>
      </w:r>
    </w:p>
    <w:p w:rsidR="000E6DD8" w:rsidRPr="00C46672" w:rsidRDefault="000E6DD8" w:rsidP="00E7170D">
      <w:pPr>
        <w:shd w:val="clear" w:color="auto" w:fill="FFFFFF"/>
        <w:spacing w:before="100" w:after="100"/>
        <w:ind w:firstLine="720"/>
        <w:jc w:val="both"/>
        <w:rPr>
          <w:spacing w:val="-2"/>
        </w:rPr>
      </w:pPr>
      <w:r w:rsidRPr="00C46672">
        <w:t>- C</w:t>
      </w:r>
      <w:r w:rsidRPr="00C46672">
        <w:rPr>
          <w:szCs w:val="24"/>
        </w:rPr>
        <w:t xml:space="preserve">hỉ đạo các sở, ngành chuyên môn cấp tỉnh tăng cường phối hợp, hướng dẫn, phúc đáp kịp thời hoặc tham mưu cho UBND tỉnh cho ý kiến chỉ đạo đối với các văn bản của UBND cấp huyện xin ý kiến, có căn cứ giải quyết kịp thời đơn của công dân trong lĩnh vực quản lý Nhà nước về đất đai. </w:t>
      </w:r>
      <w:r w:rsidRPr="00C46672">
        <w:rPr>
          <w:spacing w:val="-2"/>
        </w:rPr>
        <w:t xml:space="preserve">Chỉ đạo các tổ chức thanh tra tăng cường công tác thanh tra, kiểm tra </w:t>
      </w:r>
      <w:r w:rsidRPr="00C46672">
        <w:rPr>
          <w:spacing w:val="-2"/>
          <w:shd w:val="clear" w:color="auto" w:fill="FFFFFF"/>
        </w:rPr>
        <w:t>trách nhiệm của người đứng đầu cơ quan, tổ chức, đơn vị về thực hiện pháp luật khiếu nại, tố cáo.</w:t>
      </w:r>
      <w:r w:rsidRPr="00C46672">
        <w:rPr>
          <w:spacing w:val="-2"/>
        </w:rPr>
        <w:t xml:space="preserve"> </w:t>
      </w:r>
    </w:p>
    <w:p w:rsidR="000E6DD8" w:rsidRPr="00C46672" w:rsidRDefault="000E6DD8" w:rsidP="00E7170D">
      <w:pPr>
        <w:shd w:val="clear" w:color="auto" w:fill="FFFFFF"/>
        <w:spacing w:before="100" w:after="100"/>
        <w:ind w:firstLine="720"/>
        <w:jc w:val="both"/>
        <w:rPr>
          <w:spacing w:val="-4"/>
        </w:rPr>
      </w:pPr>
      <w:r w:rsidRPr="00C46672">
        <w:rPr>
          <w:spacing w:val="-4"/>
        </w:rPr>
        <w:t xml:space="preserve">- Chỉ đạo các địa phương, các ngành tập trung giải quyết dứt điểm một số đơn có tính chất phức tạp, liên quan đến đất đai; các cơ quan chuyên môn tiếp tục phối hợp tổ chức các lớp tập huấn về công tác tiếp công dân, giải quyết đơn cho công chức làm công tác tiếp dân cấp huyện, cấp xã; bố trí đội ngũ công chức có năng lực, trình độ chuyên môn trực tiếp làm công tác quản lý trong lĩnh vực dễ phát sinh khiếu nại, tố cáo. Đẩy mạnh ứng dụng công nghệ thông tin, khai thác sử dụng có hiệu quả hệ thống cơ sở dữ liệu quốc gia. </w:t>
      </w:r>
    </w:p>
    <w:p w:rsidR="000E6DD8" w:rsidRPr="00C46672" w:rsidRDefault="000E6DD8" w:rsidP="00E7170D">
      <w:pPr>
        <w:shd w:val="clear" w:color="auto" w:fill="FFFFFF"/>
        <w:spacing w:before="100" w:after="100"/>
        <w:ind w:firstLine="720"/>
        <w:jc w:val="both"/>
        <w:rPr>
          <w:szCs w:val="24"/>
        </w:rPr>
      </w:pPr>
      <w:r w:rsidRPr="00C46672">
        <w:rPr>
          <w:spacing w:val="-2"/>
        </w:rPr>
        <w:t xml:space="preserve">- Tăng cường thanh tra, kiểm tra, chấn chỉnh, xử lý nghiêm những tồn tại, sai phạm trong lĩnh vực quy hoạch, đầu tư, xây dựng, phát triển đô thị, quản lý đất đai. Xem xét </w:t>
      </w:r>
      <w:r w:rsidRPr="00C46672">
        <w:rPr>
          <w:szCs w:val="24"/>
        </w:rPr>
        <w:t>tăng cường biên</w:t>
      </w:r>
      <w:r w:rsidRPr="00C46672">
        <w:t xml:space="preserve"> </w:t>
      </w:r>
      <w:r w:rsidRPr="00C46672">
        <w:rPr>
          <w:szCs w:val="24"/>
        </w:rPr>
        <w:t>chế cho các tổ chức thanh tra còn thiếu biên chế theo quy định.</w:t>
      </w:r>
    </w:p>
    <w:p w:rsidR="000E6DD8" w:rsidRPr="00C46672" w:rsidRDefault="000E6DD8" w:rsidP="00E7170D">
      <w:pPr>
        <w:shd w:val="clear" w:color="auto" w:fill="FFFFFF"/>
        <w:spacing w:before="100" w:after="100"/>
        <w:ind w:firstLine="720"/>
        <w:jc w:val="both"/>
      </w:pPr>
      <w:r w:rsidRPr="00C46672">
        <w:rPr>
          <w:szCs w:val="24"/>
        </w:rPr>
        <w:t xml:space="preserve"> </w:t>
      </w:r>
      <w:r w:rsidRPr="00C46672">
        <w:t>- C</w:t>
      </w:r>
      <w:r w:rsidRPr="00C46672">
        <w:rPr>
          <w:lang w:val="vi-VN"/>
        </w:rPr>
        <w:t xml:space="preserve">hỉ đạo </w:t>
      </w:r>
      <w:r w:rsidRPr="00C46672">
        <w:t xml:space="preserve">cơ quan chuyên môn nghiên cứu, </w:t>
      </w:r>
      <w:r w:rsidRPr="00C46672">
        <w:rPr>
          <w:lang w:val="vi-VN"/>
        </w:rPr>
        <w:t>tham mưu cho UBND tỉnh trình HĐND tỉnh xem xét, sửa đổi</w:t>
      </w:r>
      <w:r w:rsidRPr="00C46672">
        <w:t xml:space="preserve"> nâng</w:t>
      </w:r>
      <w:r w:rsidRPr="00C46672">
        <w:rPr>
          <w:lang w:val="vi-VN"/>
        </w:rPr>
        <w:t xml:space="preserve"> </w:t>
      </w:r>
      <w:r w:rsidRPr="00C46672">
        <w:t>m</w:t>
      </w:r>
      <w:r w:rsidRPr="00C46672">
        <w:rPr>
          <w:lang w:val="vi-VN"/>
        </w:rPr>
        <w:t xml:space="preserve">ức chi </w:t>
      </w:r>
      <w:r w:rsidRPr="00C46672">
        <w:t xml:space="preserve">chế độ </w:t>
      </w:r>
      <w:r w:rsidRPr="00C46672">
        <w:rPr>
          <w:lang w:val="vi-VN"/>
        </w:rPr>
        <w:t>bồi dưỡng</w:t>
      </w:r>
      <w:r w:rsidRPr="00C46672">
        <w:t xml:space="preserve"> đối với </w:t>
      </w:r>
      <w:r w:rsidRPr="00C46672">
        <w:rPr>
          <w:lang w:val="vi-VN"/>
        </w:rPr>
        <w:t xml:space="preserve">người làm </w:t>
      </w:r>
      <w:r w:rsidRPr="00C46672">
        <w:t xml:space="preserve">nhiệm vụ </w:t>
      </w:r>
      <w:r w:rsidRPr="00C46672">
        <w:rPr>
          <w:lang w:val="vi-VN"/>
        </w:rPr>
        <w:t>tiếp công dân</w:t>
      </w:r>
      <w:r w:rsidRPr="00C46672">
        <w:t xml:space="preserve">, xử lý đơn theo Thông tư số 320/2016/TT-BTC, ngày 14/12/2016 của Bộ Tài chính. </w:t>
      </w:r>
    </w:p>
    <w:p w:rsidR="000E6DD8" w:rsidRPr="00C46672" w:rsidRDefault="000E6DD8" w:rsidP="00E7170D">
      <w:pPr>
        <w:spacing w:before="100" w:after="100"/>
        <w:ind w:firstLine="720"/>
        <w:jc w:val="both"/>
        <w:rPr>
          <w:spacing w:val="-4"/>
        </w:rPr>
      </w:pPr>
      <w:r w:rsidRPr="00C46672">
        <w:rPr>
          <w:spacing w:val="-4"/>
        </w:rPr>
        <w:t>- Chỉ đạo tăng cường công tác tuyên truyền, giáo dục pháp luật về khiếu nại, tố cáo, kiến nghị, phản ánh, các quy định về đất đai, cơ chế chính sách triển khai thực hiện các chương trình, dự án…</w:t>
      </w:r>
    </w:p>
    <w:p w:rsidR="000E6DD8" w:rsidRPr="00C46672" w:rsidRDefault="000E6DD8" w:rsidP="00E7170D">
      <w:pPr>
        <w:spacing w:before="100" w:after="100"/>
        <w:ind w:firstLine="720"/>
        <w:jc w:val="both"/>
        <w:rPr>
          <w:b/>
          <w:position w:val="-4"/>
          <w:lang w:val="pl-PL"/>
        </w:rPr>
      </w:pPr>
      <w:r w:rsidRPr="00C46672">
        <w:rPr>
          <w:b/>
          <w:position w:val="-4"/>
          <w:lang w:val="pl-PL"/>
        </w:rPr>
        <w:t>3. Đối với các sở, ngành tỉnh</w:t>
      </w:r>
    </w:p>
    <w:p w:rsidR="000E6DD8" w:rsidRPr="00C46672" w:rsidRDefault="000E6DD8" w:rsidP="00E7170D">
      <w:pPr>
        <w:shd w:val="clear" w:color="auto" w:fill="FFFFFF"/>
        <w:spacing w:before="100" w:after="100"/>
        <w:ind w:firstLine="720"/>
        <w:jc w:val="both"/>
      </w:pPr>
      <w:r w:rsidRPr="00C46672">
        <w:rPr>
          <w:shd w:val="clear" w:color="auto" w:fill="FFFFFF"/>
        </w:rPr>
        <w:t xml:space="preserve">- </w:t>
      </w:r>
      <w:r w:rsidRPr="00C46672">
        <w:t>Tăng cường trách nhiệm, tính chủ động của người đứng đầu các cơ quan nhà nước trong việc tiếp công dân và giải quyết đơn nói chung và về lĩnh vực đất đai để giải quyết kịp thời, dứt điểm, công bố công khai kết quả giải quyết, không để đơn thư vượt cấp, diễn biến phức tạp, đông người.</w:t>
      </w:r>
    </w:p>
    <w:p w:rsidR="000E6DD8" w:rsidRPr="00C46672" w:rsidRDefault="000E6DD8" w:rsidP="00E7170D">
      <w:pPr>
        <w:widowControl w:val="0"/>
        <w:spacing w:before="100" w:after="100"/>
        <w:ind w:firstLine="720"/>
        <w:jc w:val="both"/>
        <w:rPr>
          <w:position w:val="-4"/>
          <w:lang w:val="pl-PL"/>
        </w:rPr>
      </w:pPr>
      <w:r w:rsidRPr="00C46672">
        <w:rPr>
          <w:shd w:val="clear" w:color="auto" w:fill="FFFFFF"/>
        </w:rPr>
        <w:t>- Quan tâm phân công công chức có năng lực, kinh nghiệm thực hiện tiếp công dân, tham mưu giải quyết khiếu nại, tố cáo, kiến nghị, phản ánh; tăng cường công tác bồi dưỡng, tập huấn về chuyên môn, nghiệp vụ; Thực hiện tốt việc theo dõi, tiếp nhận, phân loại đơn và xử lý đơn theo quy định.</w:t>
      </w:r>
    </w:p>
    <w:p w:rsidR="000E6DD8" w:rsidRPr="00C46672" w:rsidRDefault="000E6DD8" w:rsidP="00E7170D">
      <w:pPr>
        <w:widowControl w:val="0"/>
        <w:spacing w:before="100" w:after="100"/>
        <w:ind w:firstLine="720"/>
        <w:jc w:val="both"/>
        <w:rPr>
          <w:spacing w:val="-2"/>
          <w:shd w:val="clear" w:color="auto" w:fill="FFFFFF"/>
        </w:rPr>
      </w:pPr>
      <w:r w:rsidRPr="00C46672">
        <w:rPr>
          <w:spacing w:val="-2"/>
          <w:shd w:val="clear" w:color="auto" w:fill="FFFFFF"/>
        </w:rPr>
        <w:t xml:space="preserve">- Thanh tra tỉnh: </w:t>
      </w:r>
    </w:p>
    <w:p w:rsidR="000E6DD8" w:rsidRPr="00C46672" w:rsidRDefault="000E6DD8" w:rsidP="00E7170D">
      <w:pPr>
        <w:widowControl w:val="0"/>
        <w:spacing w:before="100" w:after="100"/>
        <w:ind w:firstLine="720"/>
        <w:jc w:val="both"/>
        <w:rPr>
          <w:spacing w:val="-4"/>
          <w:shd w:val="clear" w:color="auto" w:fill="FFFFFF"/>
        </w:rPr>
      </w:pPr>
      <w:r w:rsidRPr="00C46672">
        <w:rPr>
          <w:spacing w:val="-4"/>
          <w:shd w:val="clear" w:color="auto" w:fill="FFFFFF"/>
        </w:rPr>
        <w:t xml:space="preserve">+ Tiếp tục thực hiện tốt công tác thanh tra trách nhiệm của người đứng đầu cơ quan, đơn vị trong </w:t>
      </w:r>
      <w:bookmarkStart w:id="0" w:name="_GoBack"/>
      <w:r w:rsidRPr="00C46672">
        <w:rPr>
          <w:spacing w:val="-4"/>
          <w:shd w:val="clear" w:color="auto" w:fill="FFFFFF"/>
        </w:rPr>
        <w:t>việc giải quyết khiếu nại, tố cáo và xử lý trách nhiệm đối với cá nhân có sai phạm. Tăng cường công tác tham mưu cho UBND tỉnh trong việc giải quyết khiếu nại, tố cáo của công dân nói chung, lĩnh vực đất đai nói riêng.</w:t>
      </w:r>
    </w:p>
    <w:p w:rsidR="000E6DD8" w:rsidRPr="00C46672" w:rsidRDefault="000E6DD8" w:rsidP="00E7170D">
      <w:pPr>
        <w:widowControl w:val="0"/>
        <w:spacing w:before="100" w:after="100"/>
        <w:ind w:firstLine="720"/>
        <w:jc w:val="both"/>
        <w:rPr>
          <w:spacing w:val="-2"/>
          <w:shd w:val="clear" w:color="auto" w:fill="FFFFFF"/>
        </w:rPr>
      </w:pPr>
      <w:r w:rsidRPr="00C46672">
        <w:rPr>
          <w:spacing w:val="-2"/>
          <w:shd w:val="clear" w:color="auto" w:fill="FFFFFF"/>
        </w:rPr>
        <w:t>+ P</w:t>
      </w:r>
      <w:r w:rsidRPr="00C46672">
        <w:t xml:space="preserve">hối hợp chặt chẽ với các cấp, các ngành trong giải quyết khiếu nại, tố cáo, hạn chế tình trạng chuyển đơn của công dân đến nhiều nơi hoặc chậm giải quyết, né tránh trách nhiệm; </w:t>
      </w:r>
      <w:r w:rsidRPr="00C46672">
        <w:rPr>
          <w:spacing w:val="-2"/>
          <w:shd w:val="clear" w:color="auto" w:fill="FFFFFF"/>
        </w:rPr>
        <w:t>thường xuyên thực hiện rà soát hồ sơ, tài liệu các vụ việc bức xúc, nổi cộm, kéo dài, đông người, kịp thời trao đổi, có biện pháp giải quyết dứt điểm trên cơ sở bảo đảm tuân thủ quy định của pháp luật, bảo đảm quyền và lợi ích chính đáng của công dân, tổ chức và Nhà nước.</w:t>
      </w:r>
    </w:p>
    <w:p w:rsidR="000E6DD8" w:rsidRPr="00C46672" w:rsidRDefault="000E6DD8" w:rsidP="00E7170D">
      <w:pPr>
        <w:widowControl w:val="0"/>
        <w:spacing w:before="100" w:after="100"/>
        <w:ind w:firstLine="720"/>
        <w:jc w:val="both"/>
        <w:rPr>
          <w:spacing w:val="-2"/>
        </w:rPr>
      </w:pPr>
      <w:r w:rsidRPr="00C46672">
        <w:rPr>
          <w:spacing w:val="-2"/>
          <w:shd w:val="clear" w:color="auto" w:fill="FFFFFF"/>
        </w:rPr>
        <w:t xml:space="preserve">+ Phối hợp với Sở Tài nguyên và Môi trường </w:t>
      </w:r>
      <w:bookmarkEnd w:id="0"/>
      <w:r w:rsidRPr="00C46672">
        <w:rPr>
          <w:spacing w:val="-2"/>
        </w:rPr>
        <w:t>thường xuyên thanh tra, phát hiện, chấn chỉnh những yếu kém, vi phạm trong thực hiện các quy định về giao đất, cho thuê đất, cho phép chuyển mục đích sử dụng đất, thu hồi đất, bồi thường, hỗ trợ, tái định cư khi Nhà nước thu hồi đất, trong giải quyết các thủ tục hành chính về đất đai; đôn đốc, kiểm tra để kiến nghị xử lý kịp thời những vấn đề phát sinh trong quá trình thực hiện các quyết định hành chính liên quan đến đất đai.</w:t>
      </w:r>
    </w:p>
    <w:p w:rsidR="000E6DD8" w:rsidRPr="00C46672" w:rsidRDefault="000E6DD8" w:rsidP="00E7170D">
      <w:pPr>
        <w:widowControl w:val="0"/>
        <w:spacing w:before="100" w:after="100"/>
        <w:ind w:firstLine="720"/>
        <w:jc w:val="both"/>
        <w:rPr>
          <w:spacing w:val="-2"/>
          <w:shd w:val="clear" w:color="auto" w:fill="FFFFFF"/>
        </w:rPr>
      </w:pPr>
      <w:r w:rsidRPr="00C46672">
        <w:rPr>
          <w:spacing w:val="-2"/>
          <w:shd w:val="clear" w:color="auto" w:fill="FFFFFF"/>
        </w:rPr>
        <w:t>+ Tăng cường phối hợp với các ngành, cấp huyện tổ chức các lớp tập huấn về công tác tiếp công dân, giải quyết khiếu nại, tố cáo, kiến nghị, phản ánh cho công chức làm công tác tiếp công dân, xử lý đơn; biên tập tài liệu hướng dẫn, phổ biến kinh nghiệm để nâng cáo năng lực chuyên môn cho cán bộ, công chức làm công tác tiếp công dân, giải quyết khiếu nại, tố cáo, kiến nghị, phản ánh.</w:t>
      </w:r>
    </w:p>
    <w:p w:rsidR="000E6DD8" w:rsidRPr="00C46672" w:rsidRDefault="000E6DD8" w:rsidP="00E7170D">
      <w:pPr>
        <w:spacing w:before="100" w:after="100"/>
        <w:ind w:firstLine="720"/>
        <w:jc w:val="both"/>
        <w:rPr>
          <w:b/>
          <w:bCs/>
          <w:spacing w:val="-6"/>
          <w:lang w:val="da-DK"/>
        </w:rPr>
      </w:pPr>
      <w:r w:rsidRPr="00C46672">
        <w:rPr>
          <w:b/>
          <w:bCs/>
          <w:spacing w:val="-6"/>
          <w:lang w:val="da-DK"/>
        </w:rPr>
        <w:t>4.  Đối với HĐND, UBND cấp huyện</w:t>
      </w:r>
    </w:p>
    <w:p w:rsidR="000E6DD8" w:rsidRPr="00C46672" w:rsidRDefault="000E6DD8" w:rsidP="00E7170D">
      <w:pPr>
        <w:shd w:val="clear" w:color="auto" w:fill="FFFFFF"/>
        <w:spacing w:before="100" w:after="100"/>
        <w:ind w:firstLine="720"/>
        <w:jc w:val="both"/>
        <w:rPr>
          <w:bCs/>
        </w:rPr>
      </w:pPr>
      <w:r w:rsidRPr="00C46672">
        <w:t>- UBND cấp huyện thực hiện và chỉ đạo cấp xã bố trí công chức làm công tác tiếp công dân, tham mưu giải quyết khiếu nại, tố cáo, kiến nghị, phản ánh đủ về số lượng, có trình độ chuyên môn phù hợp; quan tâm đào tạo, bồi dưỡng để nâng cao năng lực, trình độ đáp ứng yêu cầu nhiệm vụ</w:t>
      </w:r>
      <w:r w:rsidRPr="00C46672">
        <w:rPr>
          <w:bCs/>
        </w:rPr>
        <w:t xml:space="preserve">. </w:t>
      </w:r>
      <w:r w:rsidRPr="00C46672">
        <w:rPr>
          <w:bCs/>
          <w:lang w:val="da-DK"/>
        </w:rPr>
        <w:t>Tổ chức và chỉ đạo t</w:t>
      </w:r>
      <w:r w:rsidRPr="00C46672">
        <w:rPr>
          <w:shd w:val="clear" w:color="auto" w:fill="FFFFFF"/>
        </w:rPr>
        <w:t xml:space="preserve">hực hiện nghiêm chế độ tiếp công dân; tăng cường công tác tuyên truyền, phổ biến giáo dục pháp luật; gắn triển khai thực hiện luật với thực hiện các biện pháp giáo dục, thuyết phục, đối thoại, hòa giải, đảm bảo quy chế dân chủ cơ sở, hạn chế phát sinh khiếu nại, tố cáo, kiến nghị, phản ánh; phát huy vai trò, nâng cao hiệu quả hoạt động hòa giải ở cơ sở, </w:t>
      </w:r>
      <w:r w:rsidRPr="00C46672">
        <w:t xml:space="preserve">tập trung giải quyết dứt điểm các vụ việc khiếu nại, tố cáo, kiến nghị, phản ánh của công dân ngay khi mới phát sinh từ cơ sở; </w:t>
      </w:r>
      <w:r w:rsidRPr="00C46672">
        <w:rPr>
          <w:shd w:val="clear" w:color="auto" w:fill="FFFFFF"/>
        </w:rPr>
        <w:t>c</w:t>
      </w:r>
      <w:r w:rsidRPr="00C46672">
        <w:t xml:space="preserve">hủ động theo dõi, nắm tình hình, giải quyết kịp thời, đúng pháp luật các vụ việc khiếu nại, tố cáo, </w:t>
      </w:r>
      <w:r w:rsidRPr="00C46672">
        <w:rPr>
          <w:shd w:val="clear" w:color="auto" w:fill="FFFFFF"/>
        </w:rPr>
        <w:t>kiến nghị, phản ánh</w:t>
      </w:r>
      <w:r w:rsidRPr="00C46672">
        <w:t xml:space="preserve"> thuộc thẩm quyền. </w:t>
      </w:r>
    </w:p>
    <w:p w:rsidR="000E6DD8" w:rsidRPr="00C46672" w:rsidRDefault="000E6DD8" w:rsidP="00E7170D">
      <w:pPr>
        <w:spacing w:before="100" w:after="100"/>
        <w:ind w:firstLine="720"/>
        <w:jc w:val="both"/>
        <w:rPr>
          <w:b/>
          <w:szCs w:val="22"/>
        </w:rPr>
      </w:pPr>
      <w:r w:rsidRPr="00C46672">
        <w:rPr>
          <w:szCs w:val="22"/>
        </w:rPr>
        <w:t>- Th</w:t>
      </w:r>
      <w:r>
        <w:rPr>
          <w:szCs w:val="22"/>
        </w:rPr>
        <w:t>ư</w:t>
      </w:r>
      <w:r w:rsidRPr="00C46672">
        <w:rPr>
          <w:szCs w:val="22"/>
        </w:rPr>
        <w:t xml:space="preserve">ờng trực HÐND cấp huyện quan tâm giám sát </w:t>
      </w:r>
      <w:r w:rsidRPr="00C46672">
        <w:t xml:space="preserve">việc thực hiện các quy định của pháp luật của các cơ quan, đơn vị trong công tác tiếp công dân, giải quyết đơn khiếu nại, tố cáo, </w:t>
      </w:r>
      <w:r w:rsidRPr="00C46672">
        <w:rPr>
          <w:spacing w:val="-4"/>
          <w:shd w:val="clear" w:color="auto" w:fill="FFFFFF"/>
        </w:rPr>
        <w:t xml:space="preserve">kiến nghị, phản ánh của công dân, nhất là liên quan đến lĩnh vực đất đai </w:t>
      </w:r>
      <w:r w:rsidRPr="00C46672">
        <w:t xml:space="preserve">trên </w:t>
      </w:r>
      <w:r>
        <w:t>đ</w:t>
      </w:r>
      <w:r w:rsidRPr="00C46672">
        <w:t>ịa bàn.</w:t>
      </w:r>
      <w:r w:rsidRPr="00C46672">
        <w:rPr>
          <w:szCs w:val="22"/>
        </w:rPr>
        <w:t xml:space="preserve"> </w:t>
      </w:r>
    </w:p>
    <w:p w:rsidR="000E6DD8" w:rsidRPr="00C46672" w:rsidRDefault="000E6DD8" w:rsidP="00E7170D">
      <w:pPr>
        <w:spacing w:before="100" w:after="100"/>
        <w:ind w:firstLine="720"/>
        <w:jc w:val="both"/>
        <w:rPr>
          <w:rFonts w:ascii="Times New Roman Bold" w:hAnsi="Times New Roman Bold"/>
          <w:b/>
          <w:bCs/>
          <w:lang w:val="da-DK"/>
        </w:rPr>
      </w:pPr>
      <w:r w:rsidRPr="00C46672">
        <w:rPr>
          <w:rFonts w:ascii="Times New Roman Bold" w:hAnsi="Times New Roman Bold"/>
          <w:b/>
          <w:bCs/>
          <w:lang w:val="da-DK"/>
        </w:rPr>
        <w:t xml:space="preserve">5. Đề nghị Mặt trận Tổ quốc Việt Nam, đoàn thể các cấp </w:t>
      </w:r>
    </w:p>
    <w:p w:rsidR="000E6DD8" w:rsidRPr="00C46672" w:rsidRDefault="000E6DD8" w:rsidP="00E7170D">
      <w:pPr>
        <w:spacing w:before="100" w:after="100"/>
        <w:ind w:firstLine="720"/>
        <w:jc w:val="both"/>
        <w:rPr>
          <w:lang w:val="da-DK"/>
        </w:rPr>
      </w:pPr>
      <w:r w:rsidRPr="00C46672">
        <w:rPr>
          <w:lang w:val="da-DK"/>
        </w:rPr>
        <w:t xml:space="preserve">Tăng cường công tác vận động, tuyên truyền, phổ biến giáo dục pháp luật và giám sát việc triển khai thực hiện quy định của pháp luật về Tiếp công dân, Luật khiếu nại, Luật tố cáo và các văn bản có liên quan. </w:t>
      </w:r>
    </w:p>
    <w:p w:rsidR="000E6DD8" w:rsidRPr="00C46672" w:rsidRDefault="000E6DD8" w:rsidP="008E61BF">
      <w:pPr>
        <w:spacing w:before="80" w:after="80"/>
        <w:ind w:firstLine="709"/>
        <w:jc w:val="both"/>
      </w:pPr>
      <w:r w:rsidRPr="00C46672">
        <w:tab/>
        <w:t>Trên đây là Kết luận giám sát của Thường trực HĐND tỉnh về "</w:t>
      </w:r>
      <w:r w:rsidRPr="00C46672">
        <w:rPr>
          <w:spacing w:val="-6"/>
        </w:rPr>
        <w:t>việc</w:t>
      </w:r>
      <w:r w:rsidRPr="00C46672">
        <w:rPr>
          <w:spacing w:val="-6"/>
          <w:lang w:val="vi-VN" w:eastAsia="vi-VN"/>
        </w:rPr>
        <w:t xml:space="preserve"> </w:t>
      </w:r>
      <w:r w:rsidRPr="00C46672">
        <w:rPr>
          <w:spacing w:val="-6"/>
          <w:lang w:eastAsia="vi-VN"/>
        </w:rPr>
        <w:t>giải quyết đơn khiếu nại, tố cáo, kiến nghị, phản ánh của công dân về lĩnh vực đất đai trên địa bàn tỉnh, giai đoạn 2020 - 2023</w:t>
      </w:r>
      <w:r w:rsidRPr="00C46672">
        <w:rPr>
          <w:iCs/>
          <w:spacing w:val="-2"/>
          <w:lang w:val="nl-NL"/>
        </w:rPr>
        <w:t>."</w:t>
      </w:r>
      <w:r w:rsidRPr="00C46672">
        <w:rPr>
          <w:spacing w:val="-2"/>
        </w:rPr>
        <w:t xml:space="preserve"> của</w:t>
      </w:r>
      <w:r w:rsidRPr="00C46672">
        <w:t xml:space="preserve"> Thường trực HĐND tỉnh. </w:t>
      </w:r>
    </w:p>
    <w:p w:rsidR="000E6DD8" w:rsidRPr="00C46672" w:rsidRDefault="000E6DD8" w:rsidP="00A36A8A">
      <w:pPr>
        <w:spacing w:before="80" w:after="80"/>
        <w:ind w:firstLine="709"/>
        <w:jc w:val="both"/>
        <w:rPr>
          <w:sz w:val="8"/>
        </w:rPr>
      </w:pPr>
    </w:p>
    <w:tbl>
      <w:tblPr>
        <w:tblW w:w="9072" w:type="dxa"/>
        <w:tblInd w:w="108" w:type="dxa"/>
        <w:tblLook w:val="01E0"/>
      </w:tblPr>
      <w:tblGrid>
        <w:gridCol w:w="4230"/>
        <w:gridCol w:w="4842"/>
      </w:tblGrid>
      <w:tr w:rsidR="000E6DD8" w:rsidRPr="00C46672" w:rsidTr="007C74EB">
        <w:trPr>
          <w:trHeight w:val="2476"/>
        </w:trPr>
        <w:tc>
          <w:tcPr>
            <w:tcW w:w="4230" w:type="dxa"/>
          </w:tcPr>
          <w:p w:rsidR="000E6DD8" w:rsidRPr="00C46672" w:rsidRDefault="000E6DD8" w:rsidP="00AC4EDE">
            <w:pPr>
              <w:jc w:val="both"/>
              <w:rPr>
                <w:b/>
                <w:sz w:val="24"/>
                <w:lang w:val="it-IT"/>
              </w:rPr>
            </w:pPr>
            <w:r w:rsidRPr="00C46672">
              <w:rPr>
                <w:b/>
                <w:i/>
                <w:sz w:val="24"/>
                <w:lang w:val="it-IT"/>
              </w:rPr>
              <w:t>Nơi nhận</w:t>
            </w:r>
            <w:r w:rsidRPr="00C46672">
              <w:rPr>
                <w:b/>
                <w:sz w:val="24"/>
                <w:lang w:val="it-IT"/>
              </w:rPr>
              <w:t>:</w:t>
            </w:r>
          </w:p>
          <w:p w:rsidR="000E6DD8" w:rsidRPr="00C46672" w:rsidRDefault="000E6DD8" w:rsidP="00AC4EDE">
            <w:pPr>
              <w:jc w:val="both"/>
              <w:rPr>
                <w:sz w:val="20"/>
                <w:lang w:val="it-IT"/>
              </w:rPr>
            </w:pPr>
            <w:r w:rsidRPr="00C46672">
              <w:rPr>
                <w:sz w:val="20"/>
                <w:lang w:val="it-IT"/>
              </w:rPr>
              <w:t>- UBTV Quốc hội (b/c);</w:t>
            </w:r>
          </w:p>
          <w:p w:rsidR="000E6DD8" w:rsidRPr="00C46672" w:rsidRDefault="000E6DD8" w:rsidP="00AC4EDE">
            <w:pPr>
              <w:jc w:val="both"/>
              <w:rPr>
                <w:sz w:val="20"/>
                <w:lang w:val="it-IT"/>
              </w:rPr>
            </w:pPr>
            <w:r w:rsidRPr="00C46672">
              <w:rPr>
                <w:sz w:val="20"/>
                <w:lang w:val="it-IT"/>
              </w:rPr>
              <w:t>- Chính phủ (b/c);</w:t>
            </w:r>
          </w:p>
          <w:p w:rsidR="000E6DD8" w:rsidRPr="00C46672" w:rsidRDefault="000E6DD8" w:rsidP="00DE4037">
            <w:pPr>
              <w:jc w:val="both"/>
              <w:rPr>
                <w:sz w:val="20"/>
                <w:lang w:val="it-IT"/>
              </w:rPr>
            </w:pPr>
            <w:r w:rsidRPr="00C46672">
              <w:rPr>
                <w:sz w:val="20"/>
                <w:lang w:val="it-IT"/>
              </w:rPr>
              <w:t>- Thường trực Tỉnh ủy, HĐND, UBND tỉnh;</w:t>
            </w:r>
          </w:p>
          <w:p w:rsidR="000E6DD8" w:rsidRPr="00C46672" w:rsidRDefault="000E6DD8" w:rsidP="00AC4EDE">
            <w:pPr>
              <w:ind w:left="-295" w:firstLine="295"/>
              <w:jc w:val="both"/>
              <w:rPr>
                <w:sz w:val="20"/>
                <w:lang w:val="it-IT"/>
              </w:rPr>
            </w:pPr>
            <w:r w:rsidRPr="00C46672">
              <w:rPr>
                <w:sz w:val="20"/>
                <w:lang w:val="it-IT"/>
              </w:rPr>
              <w:t>- Ủy ban MTTQ VN tỉnh;</w:t>
            </w:r>
          </w:p>
          <w:p w:rsidR="000E6DD8" w:rsidRPr="00C46672" w:rsidRDefault="000E6DD8" w:rsidP="008E61BF">
            <w:pPr>
              <w:ind w:left="-295" w:firstLine="295"/>
              <w:jc w:val="both"/>
              <w:rPr>
                <w:sz w:val="20"/>
                <w:lang w:val="it-IT"/>
              </w:rPr>
            </w:pPr>
            <w:r w:rsidRPr="00C46672">
              <w:rPr>
                <w:sz w:val="20"/>
                <w:lang w:val="it-IT"/>
              </w:rPr>
              <w:t>- Đoàn ĐBQH tỉnh, ĐB HĐND tỉnh;</w:t>
            </w:r>
          </w:p>
          <w:p w:rsidR="000E6DD8" w:rsidRPr="00C46672" w:rsidRDefault="000E6DD8" w:rsidP="00AC4EDE">
            <w:pPr>
              <w:jc w:val="both"/>
              <w:rPr>
                <w:sz w:val="20"/>
                <w:lang w:val="it-IT"/>
              </w:rPr>
            </w:pPr>
            <w:r w:rsidRPr="00C46672">
              <w:rPr>
                <w:sz w:val="20"/>
                <w:lang w:val="it-IT"/>
              </w:rPr>
              <w:t>- Các Sở, ngành tỉnh;</w:t>
            </w:r>
          </w:p>
          <w:p w:rsidR="000E6DD8" w:rsidRPr="00C46672" w:rsidRDefault="000E6DD8" w:rsidP="00AC4EDE">
            <w:pPr>
              <w:ind w:left="-295" w:firstLine="295"/>
              <w:jc w:val="both"/>
              <w:rPr>
                <w:sz w:val="20"/>
                <w:lang w:val="it-IT"/>
              </w:rPr>
            </w:pPr>
            <w:r w:rsidRPr="00C46672">
              <w:rPr>
                <w:sz w:val="20"/>
                <w:lang w:val="it-IT"/>
              </w:rPr>
              <w:t>- Thành viên đoàn giám sát;</w:t>
            </w:r>
          </w:p>
          <w:p w:rsidR="000E6DD8" w:rsidRPr="00C46672" w:rsidRDefault="000E6DD8" w:rsidP="00AC4EDE">
            <w:pPr>
              <w:jc w:val="both"/>
              <w:rPr>
                <w:sz w:val="20"/>
                <w:lang w:val="it-IT"/>
              </w:rPr>
            </w:pPr>
            <w:r w:rsidRPr="00C46672">
              <w:rPr>
                <w:sz w:val="20"/>
                <w:lang w:val="it-IT"/>
              </w:rPr>
              <w:t>- TT huyện ủy, HĐND, UBND cấp huyện;</w:t>
            </w:r>
          </w:p>
          <w:p w:rsidR="000E6DD8" w:rsidRPr="00C46672" w:rsidRDefault="000E6DD8" w:rsidP="00AC4EDE">
            <w:pPr>
              <w:jc w:val="both"/>
              <w:rPr>
                <w:sz w:val="20"/>
                <w:lang w:val="it-IT"/>
              </w:rPr>
            </w:pPr>
            <w:r w:rsidRPr="00C46672">
              <w:rPr>
                <w:sz w:val="20"/>
                <w:lang w:val="it-IT"/>
              </w:rPr>
              <w:t xml:space="preserve">- LĐVP Đoàn ĐBQH &amp;HĐND tỉnh, </w:t>
            </w:r>
          </w:p>
          <w:p w:rsidR="000E6DD8" w:rsidRPr="00C46672" w:rsidRDefault="000E6DD8" w:rsidP="00AC4EDE">
            <w:pPr>
              <w:jc w:val="both"/>
              <w:rPr>
                <w:sz w:val="20"/>
                <w:lang w:val="it-IT"/>
              </w:rPr>
            </w:pPr>
            <w:r w:rsidRPr="00C46672">
              <w:rPr>
                <w:sz w:val="20"/>
                <w:lang w:val="it-IT"/>
              </w:rPr>
              <w:t>- LĐVP UBND tỉnh; Ban TCD tỉnh;</w:t>
            </w:r>
          </w:p>
          <w:p w:rsidR="000E6DD8" w:rsidRPr="00C46672" w:rsidRDefault="000E6DD8" w:rsidP="00AC4EDE">
            <w:pPr>
              <w:jc w:val="both"/>
              <w:rPr>
                <w:sz w:val="20"/>
                <w:lang w:val="it-IT"/>
              </w:rPr>
            </w:pPr>
            <w:r w:rsidRPr="00C46672">
              <w:rPr>
                <w:sz w:val="20"/>
                <w:lang w:val="it-IT"/>
              </w:rPr>
              <w:t>- Các tổ chức được giám sát trực tiếp;</w:t>
            </w:r>
          </w:p>
          <w:p w:rsidR="000E6DD8" w:rsidRPr="00C46672" w:rsidRDefault="000E6DD8" w:rsidP="00AC4EDE">
            <w:pPr>
              <w:rPr>
                <w:sz w:val="20"/>
                <w:szCs w:val="20"/>
              </w:rPr>
            </w:pPr>
            <w:r w:rsidRPr="00C46672">
              <w:rPr>
                <w:sz w:val="20"/>
                <w:lang w:val="it-IT"/>
              </w:rPr>
              <w:t xml:space="preserve">- LĐ </w:t>
            </w:r>
            <w:r w:rsidRPr="00C46672">
              <w:rPr>
                <w:sz w:val="20"/>
                <w:szCs w:val="20"/>
              </w:rPr>
              <w:t>Phòng CTHĐND, TT-DN;</w:t>
            </w:r>
          </w:p>
          <w:p w:rsidR="000E6DD8" w:rsidRPr="00C46672" w:rsidRDefault="000E6DD8" w:rsidP="00AC4EDE">
            <w:pPr>
              <w:rPr>
                <w:sz w:val="20"/>
                <w:szCs w:val="20"/>
              </w:rPr>
            </w:pPr>
            <w:r w:rsidRPr="00C46672">
              <w:rPr>
                <w:sz w:val="20"/>
                <w:szCs w:val="20"/>
              </w:rPr>
              <w:t>- Lưu: VT.</w:t>
            </w:r>
          </w:p>
        </w:tc>
        <w:tc>
          <w:tcPr>
            <w:tcW w:w="4842" w:type="dxa"/>
          </w:tcPr>
          <w:p w:rsidR="000E6DD8" w:rsidRPr="00C46672" w:rsidRDefault="000E6DD8" w:rsidP="00AC4EDE">
            <w:pPr>
              <w:jc w:val="center"/>
              <w:rPr>
                <w:b/>
                <w:sz w:val="26"/>
                <w:lang w:val="it-IT"/>
              </w:rPr>
            </w:pPr>
            <w:r w:rsidRPr="00C46672">
              <w:rPr>
                <w:b/>
                <w:sz w:val="26"/>
                <w:lang w:val="it-IT"/>
              </w:rPr>
              <w:t>TM. THƯỜNG TRỰC HĐND TỈNH</w:t>
            </w:r>
          </w:p>
          <w:p w:rsidR="000E6DD8" w:rsidRPr="00C46672" w:rsidRDefault="000E6DD8" w:rsidP="00AC4EDE">
            <w:pPr>
              <w:jc w:val="center"/>
              <w:rPr>
                <w:b/>
                <w:sz w:val="26"/>
                <w:lang w:val="it-IT"/>
              </w:rPr>
            </w:pPr>
            <w:r w:rsidRPr="00C46672">
              <w:rPr>
                <w:b/>
                <w:sz w:val="26"/>
                <w:lang w:val="it-IT"/>
              </w:rPr>
              <w:t>CHỦ TỊCH</w:t>
            </w:r>
          </w:p>
          <w:p w:rsidR="000E6DD8" w:rsidRPr="00C46672" w:rsidRDefault="000E6DD8" w:rsidP="00AC4EDE">
            <w:pPr>
              <w:jc w:val="center"/>
              <w:rPr>
                <w:b/>
                <w:lang w:val="it-IT"/>
              </w:rPr>
            </w:pPr>
          </w:p>
          <w:p w:rsidR="000E6DD8" w:rsidRPr="00C46672" w:rsidRDefault="000E6DD8" w:rsidP="00AC4EDE">
            <w:pPr>
              <w:jc w:val="center"/>
              <w:rPr>
                <w:b/>
                <w:lang w:val="it-IT"/>
              </w:rPr>
            </w:pPr>
          </w:p>
          <w:p w:rsidR="000E6DD8" w:rsidRPr="00C46672" w:rsidRDefault="000E6DD8" w:rsidP="00AC4EDE">
            <w:pPr>
              <w:jc w:val="center"/>
              <w:rPr>
                <w:b/>
                <w:lang w:val="it-IT"/>
              </w:rPr>
            </w:pPr>
          </w:p>
          <w:p w:rsidR="000E6DD8" w:rsidRPr="00C46672" w:rsidRDefault="000E6DD8" w:rsidP="00AC4EDE">
            <w:pPr>
              <w:jc w:val="center"/>
              <w:rPr>
                <w:b/>
                <w:lang w:val="it-IT"/>
              </w:rPr>
            </w:pPr>
          </w:p>
          <w:p w:rsidR="000E6DD8" w:rsidRPr="00C46672" w:rsidRDefault="000E6DD8" w:rsidP="00AC4EDE">
            <w:pPr>
              <w:jc w:val="center"/>
              <w:rPr>
                <w:b/>
                <w:lang w:val="it-IT"/>
              </w:rPr>
            </w:pPr>
          </w:p>
          <w:p w:rsidR="000E6DD8" w:rsidRPr="00C46672" w:rsidRDefault="000E6DD8" w:rsidP="00741248">
            <w:pPr>
              <w:rPr>
                <w:b/>
                <w:lang w:val="it-IT"/>
              </w:rPr>
            </w:pPr>
          </w:p>
          <w:p w:rsidR="000E6DD8" w:rsidRPr="00C46672" w:rsidRDefault="000E6DD8" w:rsidP="00AC4EDE">
            <w:pPr>
              <w:jc w:val="center"/>
              <w:rPr>
                <w:b/>
                <w:sz w:val="24"/>
              </w:rPr>
            </w:pPr>
            <w:r w:rsidRPr="00C46672">
              <w:rPr>
                <w:b/>
              </w:rPr>
              <w:t xml:space="preserve">  Lò Văn Phương</w:t>
            </w:r>
          </w:p>
        </w:tc>
      </w:tr>
    </w:tbl>
    <w:p w:rsidR="000E6DD8" w:rsidRPr="00C46672" w:rsidRDefault="000E6DD8"/>
    <w:sectPr w:rsidR="000E6DD8" w:rsidRPr="00C46672" w:rsidSect="008E61BF">
      <w:headerReference w:type="default" r:id="rId7"/>
      <w:footerReference w:type="even" r:id="rId8"/>
      <w:footerReference w:type="default" r:id="rId9"/>
      <w:pgSz w:w="11906" w:h="16838" w:code="9"/>
      <w:pgMar w:top="964" w:right="1134" w:bottom="964" w:left="1701" w:header="454"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D8" w:rsidRDefault="000E6DD8" w:rsidP="008C6CEA">
      <w:r>
        <w:separator/>
      </w:r>
    </w:p>
  </w:endnote>
  <w:endnote w:type="continuationSeparator" w:id="0">
    <w:p w:rsidR="000E6DD8" w:rsidRDefault="000E6DD8" w:rsidP="008C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D8" w:rsidRDefault="000E6DD8" w:rsidP="00580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DD8" w:rsidRDefault="000E6DD8" w:rsidP="005803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D8" w:rsidRDefault="000E6DD8" w:rsidP="005803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D8" w:rsidRDefault="000E6DD8" w:rsidP="008C6CEA">
      <w:r>
        <w:separator/>
      </w:r>
    </w:p>
  </w:footnote>
  <w:footnote w:type="continuationSeparator" w:id="0">
    <w:p w:rsidR="000E6DD8" w:rsidRDefault="000E6DD8" w:rsidP="008C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D8" w:rsidRPr="008E61BF" w:rsidRDefault="000E6DD8" w:rsidP="008E61BF">
    <w:pPr>
      <w:pStyle w:val="Header"/>
      <w:jc w:val="center"/>
    </w:pPr>
    <w:fldSimple w:instr=" PAGE   \* MERGEFORMAT ">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761FD"/>
    <w:multiLevelType w:val="hybridMultilevel"/>
    <w:tmpl w:val="80F4AF52"/>
    <w:lvl w:ilvl="0" w:tplc="B638F396">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CEA"/>
    <w:rsid w:val="00004BFC"/>
    <w:rsid w:val="00006662"/>
    <w:rsid w:val="000368CD"/>
    <w:rsid w:val="00040C67"/>
    <w:rsid w:val="000468D4"/>
    <w:rsid w:val="00047EBA"/>
    <w:rsid w:val="00053A7B"/>
    <w:rsid w:val="0005729C"/>
    <w:rsid w:val="00063E6D"/>
    <w:rsid w:val="000655ED"/>
    <w:rsid w:val="00067C08"/>
    <w:rsid w:val="00071986"/>
    <w:rsid w:val="0007220C"/>
    <w:rsid w:val="00076E72"/>
    <w:rsid w:val="000800DB"/>
    <w:rsid w:val="00080925"/>
    <w:rsid w:val="000819BA"/>
    <w:rsid w:val="00082EF9"/>
    <w:rsid w:val="00083E39"/>
    <w:rsid w:val="000902A1"/>
    <w:rsid w:val="0009473B"/>
    <w:rsid w:val="000A0102"/>
    <w:rsid w:val="000B1B2A"/>
    <w:rsid w:val="000B1E4D"/>
    <w:rsid w:val="000C0648"/>
    <w:rsid w:val="000C484D"/>
    <w:rsid w:val="000C62F6"/>
    <w:rsid w:val="000C6FC1"/>
    <w:rsid w:val="000D3E60"/>
    <w:rsid w:val="000D4856"/>
    <w:rsid w:val="000E6DD8"/>
    <w:rsid w:val="000F217C"/>
    <w:rsid w:val="001049D3"/>
    <w:rsid w:val="001106B5"/>
    <w:rsid w:val="00114A92"/>
    <w:rsid w:val="00115042"/>
    <w:rsid w:val="001202DC"/>
    <w:rsid w:val="0012557D"/>
    <w:rsid w:val="00134AB4"/>
    <w:rsid w:val="00137D0B"/>
    <w:rsid w:val="001470C9"/>
    <w:rsid w:val="00152147"/>
    <w:rsid w:val="001932BE"/>
    <w:rsid w:val="00197B1B"/>
    <w:rsid w:val="001A2E36"/>
    <w:rsid w:val="001A5357"/>
    <w:rsid w:val="001A6A7A"/>
    <w:rsid w:val="001B33BD"/>
    <w:rsid w:val="001C08D8"/>
    <w:rsid w:val="001C27CC"/>
    <w:rsid w:val="001C7A78"/>
    <w:rsid w:val="001E4812"/>
    <w:rsid w:val="001E60B3"/>
    <w:rsid w:val="001E6A3D"/>
    <w:rsid w:val="001F7A6A"/>
    <w:rsid w:val="00200C70"/>
    <w:rsid w:val="00202006"/>
    <w:rsid w:val="0020460B"/>
    <w:rsid w:val="002055C8"/>
    <w:rsid w:val="00207637"/>
    <w:rsid w:val="00211656"/>
    <w:rsid w:val="00214DC0"/>
    <w:rsid w:val="00222856"/>
    <w:rsid w:val="00223492"/>
    <w:rsid w:val="0023488A"/>
    <w:rsid w:val="00235838"/>
    <w:rsid w:val="002500BE"/>
    <w:rsid w:val="00253783"/>
    <w:rsid w:val="00260BD5"/>
    <w:rsid w:val="00266B8B"/>
    <w:rsid w:val="00287815"/>
    <w:rsid w:val="002915A1"/>
    <w:rsid w:val="00293225"/>
    <w:rsid w:val="0029403E"/>
    <w:rsid w:val="002A300F"/>
    <w:rsid w:val="002A5481"/>
    <w:rsid w:val="002A66C6"/>
    <w:rsid w:val="002B1E30"/>
    <w:rsid w:val="002B2824"/>
    <w:rsid w:val="002B5B8A"/>
    <w:rsid w:val="002C09A8"/>
    <w:rsid w:val="002C0DE1"/>
    <w:rsid w:val="002C1F26"/>
    <w:rsid w:val="002D117E"/>
    <w:rsid w:val="002D4DA7"/>
    <w:rsid w:val="002D5CC2"/>
    <w:rsid w:val="002E568D"/>
    <w:rsid w:val="002E5739"/>
    <w:rsid w:val="002F3D97"/>
    <w:rsid w:val="002F538F"/>
    <w:rsid w:val="002F63C9"/>
    <w:rsid w:val="002F781A"/>
    <w:rsid w:val="003151A3"/>
    <w:rsid w:val="0031633F"/>
    <w:rsid w:val="003167BC"/>
    <w:rsid w:val="00321E0E"/>
    <w:rsid w:val="003374B6"/>
    <w:rsid w:val="0033763A"/>
    <w:rsid w:val="00354C4C"/>
    <w:rsid w:val="0035789D"/>
    <w:rsid w:val="00363030"/>
    <w:rsid w:val="00363916"/>
    <w:rsid w:val="00371B29"/>
    <w:rsid w:val="00374508"/>
    <w:rsid w:val="00390F87"/>
    <w:rsid w:val="003930E2"/>
    <w:rsid w:val="003949CF"/>
    <w:rsid w:val="003A32D1"/>
    <w:rsid w:val="003A50BE"/>
    <w:rsid w:val="003A6AF0"/>
    <w:rsid w:val="003A71D4"/>
    <w:rsid w:val="003B093D"/>
    <w:rsid w:val="003C3F4E"/>
    <w:rsid w:val="003C4B87"/>
    <w:rsid w:val="003D1CEC"/>
    <w:rsid w:val="003D38EE"/>
    <w:rsid w:val="003E707B"/>
    <w:rsid w:val="003F2704"/>
    <w:rsid w:val="003F296F"/>
    <w:rsid w:val="003F4F84"/>
    <w:rsid w:val="003F509B"/>
    <w:rsid w:val="004019FD"/>
    <w:rsid w:val="00401B5F"/>
    <w:rsid w:val="004037A9"/>
    <w:rsid w:val="00407D15"/>
    <w:rsid w:val="004130AF"/>
    <w:rsid w:val="004219B0"/>
    <w:rsid w:val="00431FEA"/>
    <w:rsid w:val="00434648"/>
    <w:rsid w:val="00437E88"/>
    <w:rsid w:val="00440507"/>
    <w:rsid w:val="00453DEB"/>
    <w:rsid w:val="004551C5"/>
    <w:rsid w:val="004557F7"/>
    <w:rsid w:val="00461D2F"/>
    <w:rsid w:val="00471707"/>
    <w:rsid w:val="00485F80"/>
    <w:rsid w:val="004869B3"/>
    <w:rsid w:val="00487E1F"/>
    <w:rsid w:val="00495412"/>
    <w:rsid w:val="004A4C12"/>
    <w:rsid w:val="004B1A83"/>
    <w:rsid w:val="004B1ADD"/>
    <w:rsid w:val="004C07A7"/>
    <w:rsid w:val="004D0A44"/>
    <w:rsid w:val="004D1B19"/>
    <w:rsid w:val="004D2547"/>
    <w:rsid w:val="004D4D9C"/>
    <w:rsid w:val="004F2FAB"/>
    <w:rsid w:val="00500132"/>
    <w:rsid w:val="00501D30"/>
    <w:rsid w:val="00502735"/>
    <w:rsid w:val="0051225F"/>
    <w:rsid w:val="00514E22"/>
    <w:rsid w:val="00514FFE"/>
    <w:rsid w:val="0051532A"/>
    <w:rsid w:val="00515B25"/>
    <w:rsid w:val="005279C8"/>
    <w:rsid w:val="0053156F"/>
    <w:rsid w:val="00536FA4"/>
    <w:rsid w:val="0054052E"/>
    <w:rsid w:val="0054267D"/>
    <w:rsid w:val="00545BD3"/>
    <w:rsid w:val="00553B4B"/>
    <w:rsid w:val="00561F59"/>
    <w:rsid w:val="00565C11"/>
    <w:rsid w:val="00570ADE"/>
    <w:rsid w:val="00573CE1"/>
    <w:rsid w:val="00577ED4"/>
    <w:rsid w:val="005803CA"/>
    <w:rsid w:val="0058528C"/>
    <w:rsid w:val="005A1187"/>
    <w:rsid w:val="005A1BF1"/>
    <w:rsid w:val="005A48D2"/>
    <w:rsid w:val="005A60FD"/>
    <w:rsid w:val="005A6954"/>
    <w:rsid w:val="005A7569"/>
    <w:rsid w:val="005A7EAB"/>
    <w:rsid w:val="005B6AA2"/>
    <w:rsid w:val="005C1008"/>
    <w:rsid w:val="005C1683"/>
    <w:rsid w:val="005D1A69"/>
    <w:rsid w:val="005E1DED"/>
    <w:rsid w:val="005E304F"/>
    <w:rsid w:val="005F0D95"/>
    <w:rsid w:val="0062309A"/>
    <w:rsid w:val="006260BE"/>
    <w:rsid w:val="00630806"/>
    <w:rsid w:val="00631121"/>
    <w:rsid w:val="006479C7"/>
    <w:rsid w:val="00652336"/>
    <w:rsid w:val="00652B69"/>
    <w:rsid w:val="00657027"/>
    <w:rsid w:val="006616A9"/>
    <w:rsid w:val="006733E5"/>
    <w:rsid w:val="006737EB"/>
    <w:rsid w:val="0067520D"/>
    <w:rsid w:val="0067789A"/>
    <w:rsid w:val="006946D6"/>
    <w:rsid w:val="006A3FB6"/>
    <w:rsid w:val="006B1A30"/>
    <w:rsid w:val="006B428D"/>
    <w:rsid w:val="006B5C27"/>
    <w:rsid w:val="006C1C99"/>
    <w:rsid w:val="006C4884"/>
    <w:rsid w:val="006D6F4E"/>
    <w:rsid w:val="006E0260"/>
    <w:rsid w:val="006E04ED"/>
    <w:rsid w:val="006F5876"/>
    <w:rsid w:val="00707D80"/>
    <w:rsid w:val="00710BF6"/>
    <w:rsid w:val="007132F9"/>
    <w:rsid w:val="0072329B"/>
    <w:rsid w:val="00723818"/>
    <w:rsid w:val="007250E1"/>
    <w:rsid w:val="0073502D"/>
    <w:rsid w:val="0073507B"/>
    <w:rsid w:val="00741248"/>
    <w:rsid w:val="007421F7"/>
    <w:rsid w:val="00744AFC"/>
    <w:rsid w:val="00756C42"/>
    <w:rsid w:val="00760F78"/>
    <w:rsid w:val="00764BFA"/>
    <w:rsid w:val="00765EE7"/>
    <w:rsid w:val="00767E63"/>
    <w:rsid w:val="00772E89"/>
    <w:rsid w:val="007741AF"/>
    <w:rsid w:val="00774479"/>
    <w:rsid w:val="00791151"/>
    <w:rsid w:val="007A2D45"/>
    <w:rsid w:val="007A5049"/>
    <w:rsid w:val="007B6C77"/>
    <w:rsid w:val="007B733C"/>
    <w:rsid w:val="007C4340"/>
    <w:rsid w:val="007C4F26"/>
    <w:rsid w:val="007C5EA9"/>
    <w:rsid w:val="007C74EB"/>
    <w:rsid w:val="007C7D7A"/>
    <w:rsid w:val="007D2823"/>
    <w:rsid w:val="007D6926"/>
    <w:rsid w:val="007E75D3"/>
    <w:rsid w:val="007F1146"/>
    <w:rsid w:val="007F7A4E"/>
    <w:rsid w:val="0080147F"/>
    <w:rsid w:val="00803E2A"/>
    <w:rsid w:val="0081035B"/>
    <w:rsid w:val="00816462"/>
    <w:rsid w:val="00821769"/>
    <w:rsid w:val="008220F2"/>
    <w:rsid w:val="008226BB"/>
    <w:rsid w:val="008325F5"/>
    <w:rsid w:val="0084586F"/>
    <w:rsid w:val="008573C1"/>
    <w:rsid w:val="008610F9"/>
    <w:rsid w:val="008615B1"/>
    <w:rsid w:val="00861C70"/>
    <w:rsid w:val="00864A84"/>
    <w:rsid w:val="00866ED5"/>
    <w:rsid w:val="00880BAF"/>
    <w:rsid w:val="00881D63"/>
    <w:rsid w:val="008909E3"/>
    <w:rsid w:val="00895AB4"/>
    <w:rsid w:val="00895DF9"/>
    <w:rsid w:val="008A44A8"/>
    <w:rsid w:val="008A47EA"/>
    <w:rsid w:val="008A486F"/>
    <w:rsid w:val="008B031C"/>
    <w:rsid w:val="008B738C"/>
    <w:rsid w:val="008C161C"/>
    <w:rsid w:val="008C6CEA"/>
    <w:rsid w:val="008C7B6F"/>
    <w:rsid w:val="008D0992"/>
    <w:rsid w:val="008E1F3C"/>
    <w:rsid w:val="008E579B"/>
    <w:rsid w:val="008E61BF"/>
    <w:rsid w:val="008F4383"/>
    <w:rsid w:val="008F578D"/>
    <w:rsid w:val="008F7927"/>
    <w:rsid w:val="009000AE"/>
    <w:rsid w:val="009101A8"/>
    <w:rsid w:val="0091363D"/>
    <w:rsid w:val="00917C20"/>
    <w:rsid w:val="00925343"/>
    <w:rsid w:val="0092717D"/>
    <w:rsid w:val="00930D85"/>
    <w:rsid w:val="009320D9"/>
    <w:rsid w:val="00937B9C"/>
    <w:rsid w:val="009450F8"/>
    <w:rsid w:val="009459C3"/>
    <w:rsid w:val="00954C85"/>
    <w:rsid w:val="00954FBB"/>
    <w:rsid w:val="00955A15"/>
    <w:rsid w:val="009635D8"/>
    <w:rsid w:val="00972576"/>
    <w:rsid w:val="009755EA"/>
    <w:rsid w:val="00985AD7"/>
    <w:rsid w:val="00992D45"/>
    <w:rsid w:val="009943EF"/>
    <w:rsid w:val="009A1E3C"/>
    <w:rsid w:val="009B2C26"/>
    <w:rsid w:val="009C7F0D"/>
    <w:rsid w:val="009D19BE"/>
    <w:rsid w:val="009D40D9"/>
    <w:rsid w:val="009D5A57"/>
    <w:rsid w:val="009D61E9"/>
    <w:rsid w:val="009E2088"/>
    <w:rsid w:val="009F2970"/>
    <w:rsid w:val="00A015DB"/>
    <w:rsid w:val="00A1181F"/>
    <w:rsid w:val="00A11903"/>
    <w:rsid w:val="00A146B7"/>
    <w:rsid w:val="00A20C5C"/>
    <w:rsid w:val="00A20DEB"/>
    <w:rsid w:val="00A2360B"/>
    <w:rsid w:val="00A236FB"/>
    <w:rsid w:val="00A25906"/>
    <w:rsid w:val="00A3082C"/>
    <w:rsid w:val="00A31BDF"/>
    <w:rsid w:val="00A32B44"/>
    <w:rsid w:val="00A36922"/>
    <w:rsid w:val="00A36A8A"/>
    <w:rsid w:val="00A40CFC"/>
    <w:rsid w:val="00A53C30"/>
    <w:rsid w:val="00A5437C"/>
    <w:rsid w:val="00A560B6"/>
    <w:rsid w:val="00A622EC"/>
    <w:rsid w:val="00A74C1B"/>
    <w:rsid w:val="00A75DC6"/>
    <w:rsid w:val="00A812F3"/>
    <w:rsid w:val="00A83293"/>
    <w:rsid w:val="00A834D5"/>
    <w:rsid w:val="00A84AB7"/>
    <w:rsid w:val="00A91F1E"/>
    <w:rsid w:val="00AA3164"/>
    <w:rsid w:val="00AA3394"/>
    <w:rsid w:val="00AA53FE"/>
    <w:rsid w:val="00AA5581"/>
    <w:rsid w:val="00AA67FA"/>
    <w:rsid w:val="00AC03BD"/>
    <w:rsid w:val="00AC4EDE"/>
    <w:rsid w:val="00AC6485"/>
    <w:rsid w:val="00AD2BA9"/>
    <w:rsid w:val="00AD600F"/>
    <w:rsid w:val="00AE3840"/>
    <w:rsid w:val="00AE4BCC"/>
    <w:rsid w:val="00AF0086"/>
    <w:rsid w:val="00AF3B55"/>
    <w:rsid w:val="00B27530"/>
    <w:rsid w:val="00B41AE0"/>
    <w:rsid w:val="00B44A29"/>
    <w:rsid w:val="00B52F4A"/>
    <w:rsid w:val="00B67509"/>
    <w:rsid w:val="00B70D8B"/>
    <w:rsid w:val="00B72A7B"/>
    <w:rsid w:val="00B804B2"/>
    <w:rsid w:val="00B97A57"/>
    <w:rsid w:val="00BA06F3"/>
    <w:rsid w:val="00BA2288"/>
    <w:rsid w:val="00BA4B28"/>
    <w:rsid w:val="00BA5B48"/>
    <w:rsid w:val="00BB2251"/>
    <w:rsid w:val="00BB2280"/>
    <w:rsid w:val="00BC1FB3"/>
    <w:rsid w:val="00BC2B53"/>
    <w:rsid w:val="00BD3B54"/>
    <w:rsid w:val="00BF004A"/>
    <w:rsid w:val="00BF0552"/>
    <w:rsid w:val="00BF1DF3"/>
    <w:rsid w:val="00BF4016"/>
    <w:rsid w:val="00C00F93"/>
    <w:rsid w:val="00C1196D"/>
    <w:rsid w:val="00C12297"/>
    <w:rsid w:val="00C3337D"/>
    <w:rsid w:val="00C3543E"/>
    <w:rsid w:val="00C36BCE"/>
    <w:rsid w:val="00C46672"/>
    <w:rsid w:val="00C52D1D"/>
    <w:rsid w:val="00C61993"/>
    <w:rsid w:val="00C62903"/>
    <w:rsid w:val="00C629CE"/>
    <w:rsid w:val="00C672B0"/>
    <w:rsid w:val="00C70332"/>
    <w:rsid w:val="00C71251"/>
    <w:rsid w:val="00C715CE"/>
    <w:rsid w:val="00C76708"/>
    <w:rsid w:val="00C81078"/>
    <w:rsid w:val="00C82DD7"/>
    <w:rsid w:val="00C844AF"/>
    <w:rsid w:val="00C85537"/>
    <w:rsid w:val="00CA3496"/>
    <w:rsid w:val="00CB10A3"/>
    <w:rsid w:val="00CB2951"/>
    <w:rsid w:val="00CB4854"/>
    <w:rsid w:val="00CC0663"/>
    <w:rsid w:val="00CC12AF"/>
    <w:rsid w:val="00CC5612"/>
    <w:rsid w:val="00CC635C"/>
    <w:rsid w:val="00CE4295"/>
    <w:rsid w:val="00CE6A2F"/>
    <w:rsid w:val="00CF01C5"/>
    <w:rsid w:val="00CF1ADC"/>
    <w:rsid w:val="00CF2788"/>
    <w:rsid w:val="00CF54EB"/>
    <w:rsid w:val="00D1102A"/>
    <w:rsid w:val="00D123B5"/>
    <w:rsid w:val="00D225E8"/>
    <w:rsid w:val="00D26764"/>
    <w:rsid w:val="00D44C12"/>
    <w:rsid w:val="00D50ED2"/>
    <w:rsid w:val="00D55879"/>
    <w:rsid w:val="00D559B7"/>
    <w:rsid w:val="00D56A3F"/>
    <w:rsid w:val="00D61EE7"/>
    <w:rsid w:val="00D63E1D"/>
    <w:rsid w:val="00D709AA"/>
    <w:rsid w:val="00D7347A"/>
    <w:rsid w:val="00D833DE"/>
    <w:rsid w:val="00D83890"/>
    <w:rsid w:val="00D925E4"/>
    <w:rsid w:val="00D93BE1"/>
    <w:rsid w:val="00D950CC"/>
    <w:rsid w:val="00DA21C6"/>
    <w:rsid w:val="00DB02F2"/>
    <w:rsid w:val="00DB0B94"/>
    <w:rsid w:val="00DB0BED"/>
    <w:rsid w:val="00DB25A9"/>
    <w:rsid w:val="00DB4605"/>
    <w:rsid w:val="00DC025D"/>
    <w:rsid w:val="00DC4979"/>
    <w:rsid w:val="00DD096A"/>
    <w:rsid w:val="00DD1740"/>
    <w:rsid w:val="00DD32C3"/>
    <w:rsid w:val="00DD5EAA"/>
    <w:rsid w:val="00DD5F60"/>
    <w:rsid w:val="00DD63AB"/>
    <w:rsid w:val="00DE3A28"/>
    <w:rsid w:val="00DE4037"/>
    <w:rsid w:val="00DE59C3"/>
    <w:rsid w:val="00DE5D07"/>
    <w:rsid w:val="00DE5E15"/>
    <w:rsid w:val="00DF1C5C"/>
    <w:rsid w:val="00DF4C93"/>
    <w:rsid w:val="00DF6AEE"/>
    <w:rsid w:val="00E004F9"/>
    <w:rsid w:val="00E0389B"/>
    <w:rsid w:val="00E121F9"/>
    <w:rsid w:val="00E16455"/>
    <w:rsid w:val="00E27ADB"/>
    <w:rsid w:val="00E3132D"/>
    <w:rsid w:val="00E34249"/>
    <w:rsid w:val="00E43145"/>
    <w:rsid w:val="00E43B2B"/>
    <w:rsid w:val="00E43D61"/>
    <w:rsid w:val="00E4415E"/>
    <w:rsid w:val="00E4468A"/>
    <w:rsid w:val="00E533B4"/>
    <w:rsid w:val="00E57EC9"/>
    <w:rsid w:val="00E607AA"/>
    <w:rsid w:val="00E60B80"/>
    <w:rsid w:val="00E6267C"/>
    <w:rsid w:val="00E63BCC"/>
    <w:rsid w:val="00E7170D"/>
    <w:rsid w:val="00E71B96"/>
    <w:rsid w:val="00E77BD0"/>
    <w:rsid w:val="00E819A6"/>
    <w:rsid w:val="00E95C80"/>
    <w:rsid w:val="00EA38CB"/>
    <w:rsid w:val="00EA3ED7"/>
    <w:rsid w:val="00EB4B12"/>
    <w:rsid w:val="00EB52AD"/>
    <w:rsid w:val="00EC1169"/>
    <w:rsid w:val="00EC5A1A"/>
    <w:rsid w:val="00EC7383"/>
    <w:rsid w:val="00ED0C55"/>
    <w:rsid w:val="00ED120C"/>
    <w:rsid w:val="00EE22B7"/>
    <w:rsid w:val="00EE48C9"/>
    <w:rsid w:val="00EF4263"/>
    <w:rsid w:val="00EF61F7"/>
    <w:rsid w:val="00F10280"/>
    <w:rsid w:val="00F1403B"/>
    <w:rsid w:val="00F1569D"/>
    <w:rsid w:val="00F21DEB"/>
    <w:rsid w:val="00F259F0"/>
    <w:rsid w:val="00F375F5"/>
    <w:rsid w:val="00F42DFB"/>
    <w:rsid w:val="00F47B54"/>
    <w:rsid w:val="00F53884"/>
    <w:rsid w:val="00F54F31"/>
    <w:rsid w:val="00F57935"/>
    <w:rsid w:val="00F61161"/>
    <w:rsid w:val="00F71780"/>
    <w:rsid w:val="00F827C3"/>
    <w:rsid w:val="00FA171D"/>
    <w:rsid w:val="00FA31C0"/>
    <w:rsid w:val="00FA78E0"/>
    <w:rsid w:val="00FD471C"/>
    <w:rsid w:val="00FE0DC2"/>
    <w:rsid w:val="00FE1100"/>
    <w:rsid w:val="00FF0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EA"/>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59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9C3"/>
    <w:rPr>
      <w:rFonts w:ascii="Tahoma" w:hAnsi="Tahoma" w:cs="Tahoma"/>
      <w:sz w:val="16"/>
      <w:szCs w:val="16"/>
    </w:rPr>
  </w:style>
  <w:style w:type="paragraph" w:styleId="Footer">
    <w:name w:val="footer"/>
    <w:basedOn w:val="Normal"/>
    <w:link w:val="FooterChar"/>
    <w:uiPriority w:val="99"/>
    <w:rsid w:val="008C6CEA"/>
    <w:pPr>
      <w:tabs>
        <w:tab w:val="center" w:pos="4153"/>
        <w:tab w:val="right" w:pos="8306"/>
      </w:tabs>
    </w:pPr>
    <w:rPr>
      <w:sz w:val="24"/>
      <w:szCs w:val="24"/>
      <w:lang w:val="vi-VN" w:eastAsia="vi-VN"/>
    </w:rPr>
  </w:style>
  <w:style w:type="character" w:customStyle="1" w:styleId="FooterChar">
    <w:name w:val="Footer Char"/>
    <w:basedOn w:val="DefaultParagraphFont"/>
    <w:link w:val="Footer"/>
    <w:uiPriority w:val="99"/>
    <w:locked/>
    <w:rsid w:val="008C6CEA"/>
    <w:rPr>
      <w:rFonts w:ascii="Times New Roman" w:hAnsi="Times New Roman" w:cs="Times New Roman"/>
      <w:sz w:val="24"/>
      <w:szCs w:val="24"/>
      <w:lang w:val="vi-VN" w:eastAsia="vi-VN"/>
    </w:rPr>
  </w:style>
  <w:style w:type="character" w:styleId="PageNumber">
    <w:name w:val="page number"/>
    <w:basedOn w:val="DefaultParagraphFont"/>
    <w:uiPriority w:val="99"/>
    <w:rsid w:val="008C6CEA"/>
    <w:rPr>
      <w:rFonts w:cs="Times New Roman"/>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single spa,Văn bản cýớc ch"/>
    <w:basedOn w:val="Normal"/>
    <w:link w:val="FootnoteTextChar"/>
    <w:uiPriority w:val="99"/>
    <w:rsid w:val="008C6CEA"/>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
    <w:basedOn w:val="DefaultParagraphFont"/>
    <w:link w:val="FootnoteText"/>
    <w:uiPriority w:val="99"/>
    <w:locked/>
    <w:rsid w:val="008C6CEA"/>
    <w:rPr>
      <w:rFonts w:ascii="Times New Roman" w:hAnsi="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link w:val="FootnoteChar1Char"/>
    <w:uiPriority w:val="99"/>
    <w:locked/>
    <w:rsid w:val="008C6CEA"/>
    <w:rPr>
      <w:rFonts w:cs="Times New Roman"/>
      <w:vertAlign w:val="superscript"/>
    </w:rPr>
  </w:style>
  <w:style w:type="paragraph" w:styleId="Header">
    <w:name w:val="header"/>
    <w:basedOn w:val="Normal"/>
    <w:link w:val="HeaderChar"/>
    <w:uiPriority w:val="99"/>
    <w:rsid w:val="008C6CEA"/>
    <w:pPr>
      <w:tabs>
        <w:tab w:val="center" w:pos="4680"/>
        <w:tab w:val="right" w:pos="9360"/>
      </w:tabs>
    </w:pPr>
  </w:style>
  <w:style w:type="character" w:customStyle="1" w:styleId="HeaderChar">
    <w:name w:val="Header Char"/>
    <w:basedOn w:val="DefaultParagraphFont"/>
    <w:link w:val="Header"/>
    <w:uiPriority w:val="99"/>
    <w:locked/>
    <w:rsid w:val="008C6CEA"/>
    <w:rPr>
      <w:rFonts w:ascii="Times New Roman" w:hAnsi="Times New Roman" w:cs="Times New Roman"/>
      <w:sz w:val="28"/>
      <w:szCs w:val="28"/>
    </w:rPr>
  </w:style>
  <w:style w:type="paragraph" w:styleId="NormalWeb">
    <w:name w:val="Normal (Web)"/>
    <w:aliases w:val="Char Char Char,webb"/>
    <w:basedOn w:val="Normal"/>
    <w:link w:val="NormalWebChar"/>
    <w:uiPriority w:val="99"/>
    <w:rsid w:val="008C6CEA"/>
    <w:rPr>
      <w:rFonts w:eastAsia="Calibri"/>
      <w:sz w:val="24"/>
      <w:szCs w:val="20"/>
    </w:rPr>
  </w:style>
  <w:style w:type="character" w:customStyle="1" w:styleId="NormalWebChar">
    <w:name w:val="Normal (Web) Char"/>
    <w:aliases w:val="Char Char Char Char,webb Char"/>
    <w:link w:val="NormalWeb"/>
    <w:uiPriority w:val="99"/>
    <w:locked/>
    <w:rsid w:val="008C6CEA"/>
    <w:rPr>
      <w:rFonts w:ascii="Times New Roman" w:hAnsi="Times New Roman"/>
      <w:sz w:val="24"/>
    </w:rPr>
  </w:style>
  <w:style w:type="paragraph" w:customStyle="1" w:styleId="n-dieund">
    <w:name w:val="n-dieund"/>
    <w:basedOn w:val="Normal"/>
    <w:uiPriority w:val="99"/>
    <w:rsid w:val="008C6CEA"/>
    <w:pPr>
      <w:spacing w:after="120"/>
      <w:ind w:firstLine="709"/>
      <w:jc w:val="both"/>
    </w:pPr>
    <w:rPr>
      <w:rFonts w:ascii=".VnTime" w:hAnsi=".VnTime"/>
      <w:b/>
      <w:szCs w:val="20"/>
    </w:rPr>
  </w:style>
  <w:style w:type="character" w:customStyle="1" w:styleId="fontstyle01">
    <w:name w:val="fontstyle01"/>
    <w:uiPriority w:val="99"/>
    <w:rsid w:val="008C6CEA"/>
    <w:rPr>
      <w:rFonts w:ascii="Times New Roman" w:hAnsi="Times New Roman"/>
      <w:color w:val="000000"/>
      <w:sz w:val="28"/>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8C6CEA"/>
    <w:pPr>
      <w:spacing w:after="160" w:line="240" w:lineRule="exact"/>
    </w:pPr>
    <w:rPr>
      <w:rFonts w:ascii="Calibri" w:eastAsia="Calibri" w:hAnsi="Calibri"/>
      <w:sz w:val="20"/>
      <w:szCs w:val="20"/>
      <w:vertAlign w:val="superscript"/>
    </w:rPr>
  </w:style>
  <w:style w:type="paragraph" w:customStyle="1" w:styleId="BodyText1">
    <w:name w:val="Body Text1"/>
    <w:basedOn w:val="Normal"/>
    <w:uiPriority w:val="99"/>
    <w:rsid w:val="008C6CEA"/>
    <w:pPr>
      <w:widowControl w:val="0"/>
      <w:shd w:val="clear" w:color="auto" w:fill="FFFFFF"/>
      <w:spacing w:before="360" w:line="375" w:lineRule="exact"/>
      <w:jc w:val="right"/>
    </w:pPr>
    <w:rPr>
      <w:sz w:val="25"/>
      <w:szCs w:val="25"/>
    </w:rPr>
  </w:style>
  <w:style w:type="paragraph" w:styleId="ListParagraph">
    <w:name w:val="List Paragraph"/>
    <w:basedOn w:val="Normal"/>
    <w:uiPriority w:val="99"/>
    <w:qFormat/>
    <w:rsid w:val="00744AFC"/>
    <w:pPr>
      <w:ind w:left="720"/>
      <w:contextualSpacing/>
    </w:pPr>
  </w:style>
  <w:style w:type="paragraph" w:customStyle="1" w:styleId="CharChar3CharCharCharChar">
    <w:name w:val="Char Char3 Char Char Char Char"/>
    <w:basedOn w:val="Normal"/>
    <w:uiPriority w:val="99"/>
    <w:rsid w:val="001C7A78"/>
    <w:pPr>
      <w:spacing w:after="160" w:line="240" w:lineRule="exact"/>
    </w:pPr>
    <w:rPr>
      <w:rFonts w:ascii="Verdana" w:hAnsi="Verdana"/>
      <w:sz w:val="20"/>
      <w:szCs w:val="20"/>
    </w:rPr>
  </w:style>
  <w:style w:type="paragraph" w:customStyle="1" w:styleId="CharChar3CharCharCharChar1">
    <w:name w:val="Char Char3 Char Char Char Char1"/>
    <w:basedOn w:val="Normal"/>
    <w:uiPriority w:val="99"/>
    <w:rsid w:val="00EF4263"/>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2218</Words>
  <Characters>12646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dc:title>
  <dc:subject/>
  <dc:creator>*</dc:creator>
  <cp:keywords/>
  <dc:description/>
  <cp:lastModifiedBy>Windows User</cp:lastModifiedBy>
  <cp:revision>4</cp:revision>
  <cp:lastPrinted>2023-07-27T04:10:00Z</cp:lastPrinted>
  <dcterms:created xsi:type="dcterms:W3CDTF">2023-07-27T04:17:00Z</dcterms:created>
  <dcterms:modified xsi:type="dcterms:W3CDTF">2023-07-27T04:28:00Z</dcterms:modified>
</cp:coreProperties>
</file>